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0"/>
          <w:sz w:val="44"/>
          <w:szCs w:val="44"/>
          <w:lang w:eastAsia="zh-CN"/>
        </w:rPr>
      </w:pPr>
      <w:bookmarkStart w:id="0" w:name="_GoBack"/>
      <w:bookmarkEnd w:id="0"/>
      <w:r>
        <w:rPr>
          <w:rFonts w:hint="eastAsia" w:ascii="方正小标宋简体" w:hAnsi="方正小标宋简体" w:eastAsia="方正小标宋简体" w:cs="方正小标宋简体"/>
          <w:color w:val="000000"/>
          <w:kern w:val="0"/>
          <w:sz w:val="44"/>
          <w:szCs w:val="44"/>
          <w:lang w:eastAsia="zh-CN"/>
        </w:rPr>
        <w:t>青岛电影学院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2024</w:t>
      </w:r>
      <w:r>
        <w:rPr>
          <w:rFonts w:hint="eastAsia" w:ascii="方正小标宋简体" w:hAnsi="方正小标宋简体" w:eastAsia="方正小标宋简体" w:cs="方正小标宋简体"/>
          <w:color w:val="000000"/>
          <w:kern w:val="0"/>
          <w:sz w:val="44"/>
          <w:szCs w:val="44"/>
        </w:rPr>
        <w:t>年</w:t>
      </w:r>
      <w:r>
        <w:rPr>
          <w:rFonts w:hint="eastAsia" w:ascii="方正小标宋简体" w:hAnsi="方正小标宋简体" w:eastAsia="方正小标宋简体" w:cs="方正小标宋简体"/>
          <w:color w:val="000000"/>
          <w:kern w:val="0"/>
          <w:sz w:val="44"/>
          <w:szCs w:val="44"/>
          <w:lang w:eastAsia="zh-CN"/>
        </w:rPr>
        <w:t>普通高等教育</w:t>
      </w:r>
      <w:r>
        <w:rPr>
          <w:rFonts w:hint="eastAsia" w:ascii="方正小标宋简体" w:hAnsi="方正小标宋简体" w:eastAsia="方正小标宋简体" w:cs="方正小标宋简体"/>
          <w:color w:val="000000"/>
          <w:kern w:val="0"/>
          <w:sz w:val="44"/>
          <w:szCs w:val="44"/>
        </w:rPr>
        <w:t>专科升本科招生章程</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第一章 总则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为了保证</w:t>
      </w:r>
      <w:r>
        <w:rPr>
          <w:rFonts w:hint="eastAsia" w:ascii="仿宋_GB2312" w:hAnsi="仿宋_GB2312" w:eastAsia="仿宋_GB2312" w:cs="仿宋_GB2312"/>
          <w:color w:val="000000"/>
          <w:kern w:val="0"/>
          <w:sz w:val="32"/>
          <w:szCs w:val="32"/>
          <w:lang w:eastAsia="zh-CN"/>
        </w:rPr>
        <w:t>青岛电影学院</w:t>
      </w:r>
      <w:r>
        <w:rPr>
          <w:rFonts w:hint="eastAsia" w:ascii="仿宋_GB2312" w:hAnsi="仿宋_GB2312" w:eastAsia="仿宋_GB2312" w:cs="仿宋_GB2312"/>
          <w:color w:val="000000"/>
          <w:kern w:val="0"/>
          <w:sz w:val="32"/>
          <w:szCs w:val="32"/>
          <w:lang w:val="en-US" w:eastAsia="zh-CN"/>
        </w:rPr>
        <w:t>2024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普通高等教育</w:t>
      </w:r>
      <w:r>
        <w:rPr>
          <w:rFonts w:hint="eastAsia" w:ascii="仿宋_GB2312" w:hAnsi="仿宋_GB2312" w:eastAsia="仿宋_GB2312" w:cs="仿宋_GB2312"/>
          <w:color w:val="000000"/>
          <w:kern w:val="0"/>
          <w:sz w:val="32"/>
          <w:szCs w:val="32"/>
        </w:rPr>
        <w:t>专科升本科招生工作的顺利进行，维护学</w:t>
      </w:r>
      <w:r>
        <w:rPr>
          <w:rFonts w:hint="eastAsia" w:ascii="仿宋_GB2312" w:hAnsi="仿宋_GB2312" w:eastAsia="仿宋_GB2312" w:cs="仿宋_GB2312"/>
          <w:color w:val="000000"/>
          <w:kern w:val="0"/>
          <w:sz w:val="32"/>
          <w:szCs w:val="32"/>
          <w:lang w:eastAsia="zh-CN"/>
        </w:rPr>
        <w:t>校</w:t>
      </w:r>
      <w:r>
        <w:rPr>
          <w:rFonts w:hint="eastAsia" w:ascii="仿宋_GB2312" w:hAnsi="仿宋_GB2312" w:eastAsia="仿宋_GB2312" w:cs="仿宋_GB2312"/>
          <w:color w:val="000000"/>
          <w:kern w:val="0"/>
          <w:sz w:val="32"/>
          <w:szCs w:val="32"/>
        </w:rPr>
        <w:t>和考生合法权益，根据山东省教育厅</w:t>
      </w:r>
      <w:r>
        <w:rPr>
          <w:rFonts w:hint="eastAsia" w:ascii="仿宋_GB2312" w:hAnsi="仿宋_GB2312" w:eastAsia="仿宋_GB2312" w:cs="仿宋_GB2312"/>
          <w:color w:val="000000"/>
          <w:kern w:val="0"/>
          <w:sz w:val="32"/>
          <w:szCs w:val="32"/>
          <w:lang w:eastAsia="zh-CN"/>
        </w:rPr>
        <w:t>、山东省人民政府征兵办公室、</w:t>
      </w:r>
      <w:r>
        <w:rPr>
          <w:rFonts w:hint="eastAsia" w:ascii="仿宋_GB2312" w:hAnsi="仿宋_GB2312" w:eastAsia="仿宋_GB2312" w:cs="仿宋_GB2312"/>
          <w:color w:val="000000"/>
          <w:kern w:val="0"/>
          <w:sz w:val="32"/>
          <w:szCs w:val="32"/>
        </w:rPr>
        <w:t>山东省退役军人事务厅《关于做好</w:t>
      </w:r>
      <w:r>
        <w:rPr>
          <w:rFonts w:hint="eastAsia" w:ascii="仿宋_GB2312" w:hAnsi="仿宋_GB2312" w:eastAsia="仿宋_GB2312" w:cs="仿宋_GB2312"/>
          <w:color w:val="000000"/>
          <w:kern w:val="0"/>
          <w:sz w:val="32"/>
          <w:szCs w:val="32"/>
          <w:lang w:eastAsia="zh-CN"/>
        </w:rPr>
        <w:t>2024</w:t>
      </w:r>
      <w:r>
        <w:rPr>
          <w:rFonts w:hint="eastAsia" w:ascii="仿宋_GB2312" w:hAnsi="仿宋_GB2312" w:eastAsia="仿宋_GB2312" w:cs="仿宋_GB2312"/>
          <w:color w:val="000000"/>
          <w:kern w:val="0"/>
          <w:sz w:val="32"/>
          <w:szCs w:val="32"/>
        </w:rPr>
        <w:t>年普通高等教育专科升本科考试招生工作的通知》（鲁教学</w:t>
      </w:r>
      <w:r>
        <w:rPr>
          <w:rFonts w:hint="eastAsia" w:ascii="仿宋_GB2312" w:hAnsi="仿宋_GB2312" w:eastAsia="仿宋_GB2312" w:cs="仿宋_GB2312"/>
          <w:color w:val="000000"/>
          <w:kern w:val="0"/>
          <w:sz w:val="32"/>
          <w:szCs w:val="32"/>
          <w:lang w:eastAsia="zh-CN"/>
        </w:rPr>
        <w:t>函</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号）的有关要求，结合学</w:t>
      </w:r>
      <w:r>
        <w:rPr>
          <w:rFonts w:hint="eastAsia" w:ascii="仿宋_GB2312" w:hAnsi="仿宋_GB2312" w:eastAsia="仿宋_GB2312" w:cs="仿宋_GB2312"/>
          <w:color w:val="000000"/>
          <w:kern w:val="0"/>
          <w:sz w:val="32"/>
          <w:szCs w:val="32"/>
          <w:lang w:eastAsia="zh-CN"/>
        </w:rPr>
        <w:t>校</w:t>
      </w:r>
      <w:r>
        <w:rPr>
          <w:rFonts w:hint="eastAsia" w:ascii="仿宋_GB2312" w:hAnsi="仿宋_GB2312" w:eastAsia="仿宋_GB2312" w:cs="仿宋_GB2312"/>
          <w:color w:val="000000"/>
          <w:kern w:val="0"/>
          <w:sz w:val="32"/>
          <w:szCs w:val="32"/>
        </w:rPr>
        <w:t>招生工作的</w:t>
      </w:r>
      <w:r>
        <w:rPr>
          <w:rFonts w:hint="eastAsia" w:ascii="仿宋_GB2312" w:hAnsi="仿宋_GB2312" w:eastAsia="仿宋_GB2312" w:cs="仿宋_GB2312"/>
          <w:color w:val="000000"/>
          <w:kern w:val="0"/>
          <w:sz w:val="32"/>
          <w:szCs w:val="32"/>
          <w:lang w:val="en-US" w:eastAsia="zh-CN"/>
        </w:rPr>
        <w:t>实际</w:t>
      </w:r>
      <w:r>
        <w:rPr>
          <w:rFonts w:hint="eastAsia" w:ascii="仿宋_GB2312" w:hAnsi="仿宋_GB2312" w:eastAsia="仿宋_GB2312" w:cs="仿宋_GB2312"/>
          <w:color w:val="000000"/>
          <w:kern w:val="0"/>
          <w:sz w:val="32"/>
          <w:szCs w:val="32"/>
        </w:rPr>
        <w:t>情况，特制定本章程。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本章程适用于</w:t>
      </w:r>
      <w:r>
        <w:rPr>
          <w:rFonts w:hint="eastAsia" w:ascii="仿宋_GB2312" w:hAnsi="仿宋_GB2312" w:eastAsia="仿宋_GB2312" w:cs="仿宋_GB2312"/>
          <w:color w:val="000000"/>
          <w:kern w:val="0"/>
          <w:sz w:val="32"/>
          <w:szCs w:val="32"/>
          <w:lang w:eastAsia="zh-CN"/>
        </w:rPr>
        <w:t>青岛电影学院</w:t>
      </w:r>
      <w:r>
        <w:rPr>
          <w:rFonts w:hint="eastAsia" w:ascii="仿宋_GB2312" w:hAnsi="仿宋_GB2312" w:eastAsia="仿宋_GB2312" w:cs="仿宋_GB2312"/>
          <w:color w:val="000000"/>
          <w:kern w:val="0"/>
          <w:sz w:val="32"/>
          <w:szCs w:val="32"/>
          <w:lang w:val="en-US" w:eastAsia="zh-CN"/>
        </w:rPr>
        <w:t>2024年</w:t>
      </w:r>
      <w:r>
        <w:rPr>
          <w:rFonts w:hint="eastAsia" w:ascii="仿宋_GB2312" w:hAnsi="仿宋" w:eastAsia="仿宋_GB2312"/>
          <w:sz w:val="32"/>
          <w:szCs w:val="32"/>
        </w:rPr>
        <w:t>普通高等教育</w:t>
      </w:r>
      <w:r>
        <w:rPr>
          <w:rFonts w:hint="eastAsia" w:ascii="仿宋_GB2312" w:hAnsi="仿宋_GB2312" w:eastAsia="仿宋_GB2312" w:cs="仿宋_GB2312"/>
          <w:color w:val="000000"/>
          <w:kern w:val="0"/>
          <w:sz w:val="32"/>
          <w:szCs w:val="32"/>
        </w:rPr>
        <w:t>专科升本科</w:t>
      </w:r>
      <w:r>
        <w:rPr>
          <w:rFonts w:hint="eastAsia" w:ascii="仿宋_GB2312" w:hAnsi="仿宋" w:eastAsia="仿宋_GB2312"/>
          <w:sz w:val="32"/>
          <w:szCs w:val="32"/>
        </w:rPr>
        <w:t>（以下简称专升本）</w:t>
      </w:r>
      <w:r>
        <w:rPr>
          <w:rFonts w:hint="eastAsia" w:ascii="仿宋_GB2312" w:hAnsi="仿宋_GB2312" w:eastAsia="仿宋_GB2312" w:cs="仿宋_GB2312"/>
          <w:color w:val="000000"/>
          <w:kern w:val="0"/>
          <w:sz w:val="32"/>
          <w:szCs w:val="32"/>
        </w:rPr>
        <w:t>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青岛电影学院专升本</w:t>
      </w:r>
      <w:r>
        <w:rPr>
          <w:rFonts w:hint="eastAsia" w:ascii="仿宋_GB2312" w:hAnsi="仿宋_GB2312" w:eastAsia="仿宋_GB2312" w:cs="仿宋_GB2312"/>
          <w:color w:val="000000"/>
          <w:kern w:val="0"/>
          <w:sz w:val="32"/>
          <w:szCs w:val="32"/>
        </w:rPr>
        <w:t>招生工作本着公平、公正、公开的原则，全面衡量考生德、智、体、美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劳</w:t>
      </w:r>
      <w:r>
        <w:rPr>
          <w:rFonts w:hint="eastAsia" w:ascii="仿宋_GB2312" w:hAnsi="仿宋_GB2312" w:eastAsia="仿宋_GB2312" w:cs="仿宋_GB2312"/>
          <w:color w:val="000000"/>
          <w:kern w:val="0"/>
          <w:sz w:val="32"/>
          <w:szCs w:val="32"/>
        </w:rPr>
        <w:t>，综合评价，择优录取。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青岛电影学院专升本</w:t>
      </w:r>
      <w:r>
        <w:rPr>
          <w:rFonts w:hint="eastAsia" w:ascii="仿宋_GB2312" w:hAnsi="仿宋_GB2312" w:eastAsia="仿宋_GB2312" w:cs="仿宋_GB2312"/>
          <w:color w:val="000000"/>
          <w:kern w:val="0"/>
          <w:sz w:val="32"/>
          <w:szCs w:val="32"/>
          <w:lang w:val="en-US" w:eastAsia="zh-CN"/>
        </w:rPr>
        <w:t>招生</w:t>
      </w:r>
      <w:r>
        <w:rPr>
          <w:rFonts w:hint="eastAsia" w:ascii="仿宋_GB2312" w:hAnsi="仿宋_GB2312" w:eastAsia="仿宋_GB2312" w:cs="仿宋_GB2312"/>
          <w:color w:val="000000"/>
          <w:kern w:val="0"/>
          <w:sz w:val="32"/>
          <w:szCs w:val="32"/>
        </w:rPr>
        <w:t>接受教育行政主管部门、新闻媒体、考生和家长以及社会各界的监督。</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学校概况</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 w:eastAsia="仿宋_GB2312"/>
          <w:sz w:val="32"/>
          <w:szCs w:val="32"/>
          <w:lang w:eastAsia="zh-CN"/>
        </w:rPr>
      </w:pPr>
      <w:r>
        <w:rPr>
          <w:rStyle w:val="11"/>
          <w:rFonts w:hint="eastAsia" w:ascii="仿宋_GB2312" w:hAnsi="仿宋" w:eastAsia="仿宋_GB2312"/>
          <w:sz w:val="32"/>
          <w:szCs w:val="32"/>
        </w:rPr>
        <w:t>第四条</w:t>
      </w:r>
      <w:r>
        <w:rPr>
          <w:rFonts w:hint="eastAsia" w:eastAsia="仿宋_GB2312"/>
          <w:sz w:val="32"/>
          <w:szCs w:val="32"/>
        </w:rPr>
        <w:t> </w:t>
      </w:r>
      <w:r>
        <w:rPr>
          <w:rFonts w:hint="eastAsia" w:eastAsia="仿宋_GB2312"/>
          <w:sz w:val="32"/>
          <w:szCs w:val="32"/>
          <w:lang w:val="en-US" w:eastAsia="zh-CN"/>
        </w:rPr>
        <w:t xml:space="preserve">  </w:t>
      </w:r>
      <w:r>
        <w:rPr>
          <w:rFonts w:hint="eastAsia" w:ascii="仿宋_GB2312" w:hAnsi="仿宋" w:eastAsia="仿宋_GB2312"/>
          <w:sz w:val="32"/>
          <w:szCs w:val="32"/>
        </w:rPr>
        <w:t xml:space="preserve"> 学校全称：</w:t>
      </w:r>
      <w:r>
        <w:rPr>
          <w:rFonts w:hint="eastAsia" w:ascii="仿宋_GB2312" w:hAnsi="仿宋" w:eastAsia="仿宋_GB2312"/>
          <w:sz w:val="32"/>
          <w:szCs w:val="32"/>
          <w:lang w:eastAsia="zh-CN"/>
        </w:rPr>
        <w:t>青岛电影学院</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 w:eastAsia="仿宋_GB2312"/>
          <w:sz w:val="32"/>
          <w:szCs w:val="32"/>
          <w:lang w:val="en-US" w:eastAsia="zh-CN"/>
        </w:rPr>
      </w:pPr>
      <w:r>
        <w:rPr>
          <w:rStyle w:val="11"/>
          <w:rFonts w:hint="eastAsia" w:ascii="仿宋_GB2312" w:hAnsi="仿宋" w:eastAsia="仿宋_GB2312"/>
          <w:sz w:val="32"/>
          <w:szCs w:val="32"/>
        </w:rPr>
        <w:t>第五条</w:t>
      </w:r>
      <w:r>
        <w:rPr>
          <w:rFonts w:hint="eastAsia" w:eastAsia="仿宋_GB2312"/>
          <w:sz w:val="32"/>
          <w:szCs w:val="32"/>
        </w:rPr>
        <w:t> </w:t>
      </w:r>
      <w:r>
        <w:rPr>
          <w:rFonts w:hint="eastAsia" w:eastAsia="仿宋_GB2312"/>
          <w:sz w:val="32"/>
          <w:szCs w:val="32"/>
          <w:lang w:val="en-US" w:eastAsia="zh-CN"/>
        </w:rPr>
        <w:t xml:space="preserve">  </w:t>
      </w:r>
      <w:r>
        <w:rPr>
          <w:rFonts w:hint="eastAsia" w:ascii="仿宋_GB2312" w:hAnsi="仿宋" w:eastAsia="仿宋_GB2312"/>
          <w:sz w:val="32"/>
          <w:szCs w:val="32"/>
        </w:rPr>
        <w:t xml:space="preserve"> 学校代码：1</w:t>
      </w:r>
      <w:r>
        <w:rPr>
          <w:rFonts w:hint="eastAsia" w:ascii="仿宋_GB2312" w:hAnsi="仿宋" w:eastAsia="仿宋_GB2312"/>
          <w:sz w:val="32"/>
          <w:szCs w:val="32"/>
          <w:lang w:val="en-US" w:eastAsia="zh-CN"/>
        </w:rPr>
        <w:t>4327</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 w:eastAsia="仿宋_GB2312"/>
          <w:sz w:val="32"/>
          <w:szCs w:val="32"/>
        </w:rPr>
      </w:pPr>
      <w:r>
        <w:rPr>
          <w:rStyle w:val="11"/>
          <w:rFonts w:hint="eastAsia" w:ascii="仿宋_GB2312" w:hAnsi="仿宋" w:eastAsia="仿宋_GB2312"/>
          <w:sz w:val="32"/>
          <w:szCs w:val="32"/>
        </w:rPr>
        <w:t>第六条</w:t>
      </w:r>
      <w:r>
        <w:rPr>
          <w:rFonts w:hint="eastAsia" w:eastAsia="仿宋_GB2312"/>
          <w:sz w:val="32"/>
          <w:szCs w:val="32"/>
        </w:rPr>
        <w:t> </w:t>
      </w:r>
      <w:r>
        <w:rPr>
          <w:rFonts w:hint="eastAsia" w:eastAsia="仿宋_GB2312"/>
          <w:sz w:val="32"/>
          <w:szCs w:val="32"/>
          <w:lang w:val="en-US" w:eastAsia="zh-CN"/>
        </w:rPr>
        <w:t xml:space="preserve">  </w:t>
      </w:r>
      <w:r>
        <w:rPr>
          <w:rFonts w:hint="eastAsia" w:ascii="仿宋_GB2312" w:hAnsi="仿宋" w:eastAsia="仿宋_GB2312"/>
          <w:sz w:val="32"/>
          <w:szCs w:val="32"/>
        </w:rPr>
        <w:t xml:space="preserve"> 办学层次：本科</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 w:eastAsia="仿宋_GB2312"/>
          <w:sz w:val="32"/>
          <w:szCs w:val="32"/>
        </w:rPr>
      </w:pPr>
      <w:r>
        <w:rPr>
          <w:rStyle w:val="11"/>
          <w:rFonts w:hint="eastAsia" w:ascii="仿宋_GB2312" w:hAnsi="仿宋" w:eastAsia="仿宋_GB2312"/>
          <w:sz w:val="32"/>
          <w:szCs w:val="32"/>
        </w:rPr>
        <w:t>第七条</w:t>
      </w:r>
      <w:r>
        <w:rPr>
          <w:rFonts w:hint="eastAsia"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办学类型：全日制普通本科高校</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 w:eastAsia="仿宋_GB2312"/>
          <w:sz w:val="32"/>
          <w:szCs w:val="32"/>
          <w:lang w:val="en-US" w:eastAsia="zh-CN"/>
        </w:rPr>
      </w:pPr>
      <w:r>
        <w:rPr>
          <w:rStyle w:val="11"/>
          <w:rFonts w:hint="eastAsia" w:ascii="仿宋_GB2312" w:hAnsi="仿宋" w:eastAsia="仿宋_GB2312"/>
          <w:sz w:val="32"/>
          <w:szCs w:val="32"/>
        </w:rPr>
        <w:t>第八条</w:t>
      </w:r>
      <w:r>
        <w:rPr>
          <w:rFonts w:hint="eastAsia" w:eastAsia="仿宋_GB2312"/>
          <w:sz w:val="32"/>
          <w:szCs w:val="32"/>
        </w:rPr>
        <w:t> </w:t>
      </w:r>
      <w:r>
        <w:rPr>
          <w:rFonts w:hint="eastAsia" w:eastAsia="仿宋_GB2312"/>
          <w:sz w:val="32"/>
          <w:szCs w:val="32"/>
          <w:lang w:val="en-US" w:eastAsia="zh-CN"/>
        </w:rPr>
        <w:t xml:space="preserve">  </w:t>
      </w:r>
      <w:r>
        <w:rPr>
          <w:rFonts w:hint="eastAsia" w:ascii="仿宋_GB2312" w:hAnsi="仿宋" w:eastAsia="仿宋_GB2312"/>
          <w:sz w:val="32"/>
          <w:szCs w:val="32"/>
        </w:rPr>
        <w:t xml:space="preserve"> 学校</w:t>
      </w:r>
      <w:r>
        <w:rPr>
          <w:rFonts w:hint="eastAsia" w:ascii="仿宋_GB2312" w:hAnsi="仿宋" w:eastAsia="仿宋_GB2312"/>
          <w:sz w:val="32"/>
          <w:szCs w:val="32"/>
          <w:lang w:val="en-US" w:eastAsia="zh-CN"/>
        </w:rPr>
        <w:t>地</w:t>
      </w:r>
      <w:r>
        <w:rPr>
          <w:rFonts w:hint="eastAsia" w:ascii="仿宋_GB2312" w:hAnsi="仿宋" w:eastAsia="仿宋_GB2312"/>
          <w:sz w:val="32"/>
          <w:szCs w:val="32"/>
        </w:rPr>
        <w:t>址：山东省</w:t>
      </w:r>
      <w:r>
        <w:rPr>
          <w:rFonts w:hint="eastAsia" w:ascii="仿宋_GB2312" w:hAnsi="仿宋" w:eastAsia="仿宋_GB2312"/>
          <w:sz w:val="32"/>
          <w:szCs w:val="32"/>
          <w:lang w:eastAsia="zh-CN"/>
        </w:rPr>
        <w:t>青岛市黄岛区金沙滩路</w:t>
      </w:r>
      <w:r>
        <w:rPr>
          <w:rFonts w:hint="eastAsia" w:ascii="仿宋_GB2312" w:hAnsi="仿宋" w:eastAsia="仿宋_GB2312"/>
          <w:sz w:val="32"/>
          <w:szCs w:val="32"/>
          <w:lang w:val="en-US" w:eastAsia="zh-CN"/>
        </w:rPr>
        <w:t>689号</w:t>
      </w:r>
    </w:p>
    <w:p>
      <w:pPr>
        <w:pStyle w:val="8"/>
        <w:keepNext w:val="0"/>
        <w:keepLines w:val="0"/>
        <w:pageBreakBefore w:val="0"/>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rPr>
          <w:rStyle w:val="11"/>
          <w:rFonts w:hint="eastAsia" w:ascii="黑体" w:hAnsi="黑体" w:eastAsia="黑体"/>
          <w:sz w:val="32"/>
          <w:szCs w:val="32"/>
          <w:lang w:eastAsia="zh-CN"/>
        </w:rPr>
      </w:pPr>
      <w:r>
        <w:rPr>
          <w:rStyle w:val="11"/>
          <w:rFonts w:hint="eastAsia" w:ascii="黑体" w:hAnsi="黑体" w:eastAsia="黑体"/>
          <w:sz w:val="32"/>
          <w:szCs w:val="32"/>
        </w:rPr>
        <w:t>第三章 组织机构</w:t>
      </w:r>
      <w:r>
        <w:rPr>
          <w:rStyle w:val="11"/>
          <w:rFonts w:hint="eastAsia" w:ascii="黑体" w:hAnsi="黑体" w:eastAsia="黑体"/>
          <w:sz w:val="32"/>
          <w:szCs w:val="32"/>
          <w:lang w:eastAsia="zh-CN"/>
        </w:rPr>
        <w:t>及职责</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 w:eastAsia="仿宋_GB2312"/>
          <w:sz w:val="32"/>
          <w:szCs w:val="32"/>
        </w:rPr>
      </w:pPr>
      <w:r>
        <w:rPr>
          <w:rStyle w:val="11"/>
          <w:rFonts w:hint="eastAsia" w:ascii="仿宋_GB2312" w:hAnsi="仿宋" w:eastAsia="仿宋_GB2312"/>
          <w:sz w:val="32"/>
          <w:szCs w:val="32"/>
        </w:rPr>
        <w:t>第</w:t>
      </w:r>
      <w:r>
        <w:rPr>
          <w:rStyle w:val="11"/>
          <w:rFonts w:hint="eastAsia" w:ascii="仿宋_GB2312" w:hAnsi="仿宋" w:eastAsia="仿宋_GB2312"/>
          <w:sz w:val="32"/>
          <w:szCs w:val="32"/>
          <w:lang w:eastAsia="zh-CN"/>
        </w:rPr>
        <w:t>九</w:t>
      </w:r>
      <w:r>
        <w:rPr>
          <w:rStyle w:val="11"/>
          <w:rFonts w:hint="eastAsia" w:ascii="仿宋_GB2312" w:hAnsi="仿宋" w:eastAsia="仿宋_GB2312"/>
          <w:sz w:val="32"/>
          <w:szCs w:val="32"/>
        </w:rPr>
        <w:t>条</w:t>
      </w:r>
      <w:r>
        <w:rPr>
          <w:rFonts w:hint="eastAsia" w:eastAsia="仿宋_GB2312"/>
          <w:sz w:val="32"/>
          <w:szCs w:val="32"/>
        </w:rPr>
        <w:t> </w:t>
      </w:r>
      <w:r>
        <w:rPr>
          <w:rFonts w:hint="eastAsia" w:ascii="仿宋_GB2312" w:hAnsi="仿宋" w:eastAsia="仿宋_GB2312"/>
          <w:sz w:val="32"/>
          <w:szCs w:val="32"/>
        </w:rPr>
        <w:t xml:space="preserve"> 学校设有</w:t>
      </w:r>
      <w:r>
        <w:rPr>
          <w:rFonts w:hint="eastAsia" w:ascii="仿宋_GB2312" w:hAnsi="仿宋" w:eastAsia="仿宋_GB2312"/>
          <w:sz w:val="32"/>
          <w:szCs w:val="32"/>
          <w:lang w:eastAsia="zh-CN"/>
        </w:rPr>
        <w:t>专升本</w:t>
      </w:r>
      <w:r>
        <w:rPr>
          <w:rFonts w:hint="eastAsia" w:ascii="仿宋_GB2312" w:hAnsi="仿宋_GB2312" w:eastAsia="仿宋_GB2312" w:cs="仿宋_GB2312"/>
          <w:color w:val="000000"/>
          <w:spacing w:val="0"/>
          <w:w w:val="100"/>
          <w:position w:val="0"/>
          <w:sz w:val="32"/>
          <w:szCs w:val="32"/>
        </w:rPr>
        <w:t>招生工作领导小组</w:t>
      </w:r>
      <w:r>
        <w:rPr>
          <w:rFonts w:hint="eastAsia" w:ascii="仿宋_GB2312" w:hAnsi="仿宋" w:eastAsia="仿宋_GB2312"/>
          <w:sz w:val="32"/>
          <w:szCs w:val="32"/>
        </w:rPr>
        <w:t>，</w:t>
      </w:r>
      <w:r>
        <w:rPr>
          <w:rFonts w:hint="eastAsia" w:ascii="仿宋_GB2312" w:hAnsi="仿宋_GB2312" w:eastAsia="仿宋_GB2312" w:cs="仿宋_GB2312"/>
          <w:color w:val="000000"/>
          <w:spacing w:val="0"/>
          <w:w w:val="100"/>
          <w:position w:val="0"/>
          <w:sz w:val="32"/>
          <w:szCs w:val="32"/>
        </w:rPr>
        <w:t>全面负责有关</w:t>
      </w:r>
      <w:r>
        <w:rPr>
          <w:rFonts w:hint="eastAsia" w:ascii="仿宋_GB2312" w:hAnsi="仿宋_GB2312" w:eastAsia="仿宋_GB2312" w:cs="仿宋_GB2312"/>
          <w:color w:val="000000"/>
          <w:spacing w:val="0"/>
          <w:w w:val="100"/>
          <w:position w:val="0"/>
          <w:sz w:val="32"/>
          <w:szCs w:val="32"/>
          <w:lang w:eastAsia="zh-CN"/>
        </w:rPr>
        <w:t>专升本</w:t>
      </w:r>
      <w:r>
        <w:rPr>
          <w:rFonts w:hint="eastAsia" w:ascii="仿宋_GB2312" w:hAnsi="仿宋_GB2312" w:eastAsia="仿宋_GB2312" w:cs="仿宋_GB2312"/>
          <w:color w:val="000000"/>
          <w:spacing w:val="0"/>
          <w:w w:val="100"/>
          <w:position w:val="0"/>
          <w:sz w:val="32"/>
          <w:szCs w:val="32"/>
        </w:rPr>
        <w:t>招生的各项工作</w:t>
      </w:r>
      <w:r>
        <w:rPr>
          <w:rFonts w:hint="eastAsia" w:ascii="仿宋_GB2312" w:hAnsi="仿宋" w:eastAsia="仿宋_GB2312"/>
          <w:sz w:val="32"/>
          <w:szCs w:val="32"/>
        </w:rPr>
        <w:t>，研究决定</w:t>
      </w:r>
      <w:r>
        <w:rPr>
          <w:rFonts w:hint="eastAsia" w:ascii="仿宋_GB2312" w:hAnsi="仿宋" w:eastAsia="仿宋_GB2312"/>
          <w:sz w:val="32"/>
          <w:szCs w:val="32"/>
          <w:lang w:eastAsia="zh-CN"/>
        </w:rPr>
        <w:t>专升本</w:t>
      </w:r>
      <w:r>
        <w:rPr>
          <w:rFonts w:hint="eastAsia" w:ascii="仿宋_GB2312" w:hAnsi="仿宋" w:eastAsia="仿宋_GB2312"/>
          <w:sz w:val="32"/>
          <w:szCs w:val="32"/>
        </w:rPr>
        <w:t>招生重大事宜。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 w:eastAsia="仿宋_GB2312"/>
          <w:sz w:val="32"/>
          <w:szCs w:val="32"/>
        </w:rPr>
      </w:pPr>
      <w:r>
        <w:rPr>
          <w:rStyle w:val="11"/>
          <w:rFonts w:hint="eastAsia" w:ascii="仿宋_GB2312" w:hAnsi="仿宋" w:eastAsia="仿宋_GB2312"/>
          <w:sz w:val="32"/>
          <w:szCs w:val="32"/>
        </w:rPr>
        <w:t>第十条</w:t>
      </w:r>
      <w:r>
        <w:rPr>
          <w:rFonts w:hint="eastAsia" w:eastAsia="仿宋_GB2312"/>
          <w:sz w:val="32"/>
          <w:szCs w:val="32"/>
        </w:rPr>
        <w:t>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青岛电影学院招生办公室</w:t>
      </w:r>
      <w:r>
        <w:rPr>
          <w:rFonts w:hint="eastAsia" w:ascii="仿宋_GB2312" w:hAnsi="仿宋" w:eastAsia="仿宋_GB2312"/>
          <w:sz w:val="32"/>
          <w:szCs w:val="32"/>
        </w:rPr>
        <w:t>是组织和实施招生及其相关工作的常设机构，具体负责学校专升本招生的日常工作。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 w:eastAsia="仿宋_GB2312"/>
          <w:sz w:val="32"/>
          <w:szCs w:val="32"/>
        </w:rPr>
      </w:pPr>
      <w:r>
        <w:rPr>
          <w:rStyle w:val="11"/>
          <w:rFonts w:hint="eastAsia" w:ascii="仿宋_GB2312" w:hAnsi="仿宋" w:eastAsia="仿宋_GB2312"/>
          <w:sz w:val="32"/>
          <w:szCs w:val="32"/>
        </w:rPr>
        <w:t>第十</w:t>
      </w:r>
      <w:r>
        <w:rPr>
          <w:rStyle w:val="11"/>
          <w:rFonts w:hint="eastAsia" w:ascii="仿宋_GB2312" w:hAnsi="仿宋" w:eastAsia="仿宋_GB2312"/>
          <w:sz w:val="32"/>
          <w:szCs w:val="32"/>
          <w:lang w:eastAsia="zh-CN"/>
        </w:rPr>
        <w:t>一</w:t>
      </w:r>
      <w:r>
        <w:rPr>
          <w:rStyle w:val="11"/>
          <w:rFonts w:hint="eastAsia" w:ascii="仿宋_GB2312" w:hAnsi="仿宋" w:eastAsia="仿宋_GB2312"/>
          <w:sz w:val="32"/>
          <w:szCs w:val="32"/>
        </w:rPr>
        <w:t>条</w:t>
      </w:r>
      <w:r>
        <w:rPr>
          <w:rFonts w:hint="eastAsia" w:eastAsia="仿宋_GB2312"/>
          <w:sz w:val="32"/>
          <w:szCs w:val="32"/>
        </w:rPr>
        <w:t>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学校招生工作</w:t>
      </w:r>
      <w:r>
        <w:rPr>
          <w:rFonts w:hint="eastAsia" w:ascii="仿宋_GB2312" w:hAnsi="仿宋_GB2312" w:eastAsia="仿宋_GB2312" w:cs="仿宋_GB2312"/>
          <w:color w:val="000000"/>
          <w:sz w:val="32"/>
          <w:szCs w:val="32"/>
          <w:shd w:val="clear" w:color="auto" w:fill="FFFFFF"/>
          <w:lang w:val="en-US" w:eastAsia="zh-CN"/>
        </w:rPr>
        <w:t>主动</w:t>
      </w:r>
      <w:r>
        <w:rPr>
          <w:rFonts w:hint="eastAsia" w:ascii="仿宋_GB2312" w:hAnsi="仿宋_GB2312" w:eastAsia="仿宋_GB2312" w:cs="仿宋_GB2312"/>
          <w:color w:val="000000"/>
          <w:sz w:val="32"/>
          <w:szCs w:val="32"/>
          <w:shd w:val="clear" w:color="auto" w:fill="FFFFFF"/>
        </w:rPr>
        <w:t>接受学校纪委</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上级主管部门</w:t>
      </w:r>
      <w:r>
        <w:rPr>
          <w:rFonts w:hint="eastAsia" w:ascii="仿宋_GB2312" w:hAnsi="仿宋_GB2312" w:eastAsia="仿宋_GB2312" w:cs="仿宋_GB2312"/>
          <w:color w:val="000000"/>
          <w:sz w:val="32"/>
          <w:szCs w:val="32"/>
          <w:shd w:val="clear" w:color="auto" w:fill="FFFFFF"/>
          <w:lang w:val="en-US" w:eastAsia="zh-CN"/>
        </w:rPr>
        <w:t>及社会</w:t>
      </w:r>
      <w:r>
        <w:rPr>
          <w:rFonts w:hint="eastAsia" w:ascii="仿宋_GB2312" w:hAnsi="仿宋_GB2312" w:eastAsia="仿宋_GB2312" w:cs="仿宋_GB2312"/>
          <w:color w:val="000000"/>
          <w:sz w:val="32"/>
          <w:szCs w:val="32"/>
          <w:shd w:val="clear" w:color="auto" w:fill="FFFFFF"/>
        </w:rPr>
        <w:t>监督。</w:t>
      </w:r>
      <w:r>
        <w:rPr>
          <w:rFonts w:hint="eastAsia" w:ascii="仿宋_GB2312" w:hAnsi="仿宋_GB2312" w:eastAsia="仿宋_GB2312" w:cs="仿宋_GB2312"/>
          <w:color w:val="000000"/>
          <w:sz w:val="32"/>
          <w:szCs w:val="32"/>
          <w:shd w:val="clear" w:color="auto" w:fill="FFFFFF"/>
          <w:lang w:val="en-US" w:eastAsia="zh-CN"/>
        </w:rPr>
        <w:t>学校</w:t>
      </w:r>
      <w:r>
        <w:rPr>
          <w:rFonts w:hint="eastAsia" w:ascii="仿宋_GB2312" w:hAnsi="仿宋" w:eastAsia="仿宋_GB2312"/>
          <w:sz w:val="32"/>
          <w:szCs w:val="32"/>
        </w:rPr>
        <w:t>纪委对学校招生工作实施监督，并受理考生投诉，对招生违纪案件进行调查、处理。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黑体" w:hAnsi="黑体" w:eastAsia="黑体"/>
          <w:sz w:val="32"/>
          <w:szCs w:val="32"/>
        </w:rPr>
      </w:pPr>
      <w:r>
        <w:rPr>
          <w:rStyle w:val="11"/>
          <w:rFonts w:hint="eastAsia" w:ascii="黑体" w:hAnsi="黑体" w:eastAsia="黑体"/>
          <w:sz w:val="32"/>
          <w:szCs w:val="32"/>
        </w:rPr>
        <w:t>第四章  报考条件及招生计划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招生对象及报考条件：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（一）招生对象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年普通高等学校应届专科毕业生。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应征入伍地为</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省的退役大学生士兵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2023年已被免试专升本录取的退役大学生士兵考生除外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报考条件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考生须同时满足以下条件：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遵守中华人民共和国宪法和法律。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2.没有因触犯刑法已被有关部门采取强制措施或正在服刑。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3.没有因违反国家教育考试规定被给予暂停参加高校招生考试处理且在停考期内。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4.专科阶段无记过及以上纪律处分或报名前已解除处分。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5.身体健康。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6.具备以下考生资格之一：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）在毕业高校获得学校推荐资格的山东省高校应届专科毕业生（以下简称校荐生）。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通过招生高校自主组织的相应专业综合能力测试（以下简称专业测试），获得考生自荐资格的</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省高校应届专科毕业生（以下简称自荐生）。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经省级及以上相关行政部门认定的原建档立卡贫困家庭的</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省高校应届专科毕业生（以下简称建档立卡家庭考生）。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应征入伍地为</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省的退役大学生士兵（指普通专科毕业生及在校生应征入伍服兵役后退役，报名时为</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年应届毕业生或已获得专科毕业证书的往届毕业生，以下简称退役大学生士兵考生）。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）专科学习阶段，作为中国国家代表队选手在世界技能组织主办的“世界技能大赛（World Skills Competition）”中获奖，或在全国职业院校技能大赛获一等奖的</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省高校应届专科毕业生（以下简称大赛保送生）。</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val="0"/>
          <w:bCs w:val="0"/>
          <w:sz w:val="32"/>
          <w:szCs w:val="32"/>
          <w:lang w:val="en-US" w:eastAsia="zh-CN"/>
        </w:rPr>
        <w:t>7.所学专业与报考专业应符合《</w:t>
      </w: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年普通高校专升本对应专业指导目录</w:t>
      </w:r>
      <w:r>
        <w:rPr>
          <w:rStyle w:val="11"/>
          <w:rFonts w:hint="eastAsia" w:ascii="仿宋_GB2312" w:hAnsi="仿宋" w:eastAsia="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资格获得</w:t>
      </w:r>
      <w:r>
        <w:rPr>
          <w:rFonts w:hint="eastAsia" w:ascii="仿宋_GB2312" w:hAnsi="仿宋_GB2312" w:eastAsia="仿宋_GB2312" w:cs="仿宋_GB2312"/>
          <w:sz w:val="32"/>
          <w:szCs w:val="32"/>
          <w:lang w:eastAsia="zh-CN"/>
        </w:rPr>
        <w:t>方式根据山东省教育厅、山东省人民政府征兵办公室、山东省退役军人事务厅《关于做好2024年普通高等教育专科升本科考试招生工作的通知》（鲁教学函〔202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26</w:t>
      </w:r>
      <w:r>
        <w:rPr>
          <w:rFonts w:hint="eastAsia" w:ascii="仿宋_GB2312" w:hAnsi="仿宋_GB2312" w:eastAsia="仿宋_GB2312" w:cs="仿宋_GB2312"/>
          <w:sz w:val="32"/>
          <w:szCs w:val="32"/>
          <w:lang w:eastAsia="zh-CN"/>
        </w:rPr>
        <w:t>号）的有关要求</w:t>
      </w:r>
      <w:r>
        <w:rPr>
          <w:rFonts w:hint="eastAsia" w:ascii="仿宋_GB2312" w:hAnsi="仿宋_GB2312" w:eastAsia="仿宋_GB2312" w:cs="仿宋_GB2312"/>
          <w:sz w:val="32"/>
          <w:szCs w:val="32"/>
          <w:lang w:val="en-US" w:eastAsia="zh-CN"/>
        </w:rPr>
        <w:t>执行。</w:t>
      </w:r>
    </w:p>
    <w:p>
      <w:pPr>
        <w:keepNext w:val="0"/>
        <w:keepLines w:val="0"/>
        <w:pageBreakBefore w:val="0"/>
        <w:widowControl w:val="0"/>
        <w:tabs>
          <w:tab w:val="left" w:pos="399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招生计划：我校</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年专升本招生专业和计划通过山东省教育厅、学校招生简章、学校</w:t>
      </w:r>
      <w:r>
        <w:rPr>
          <w:rFonts w:hint="eastAsia" w:ascii="仿宋_GB2312" w:hAnsi="仿宋_GB2312" w:eastAsia="仿宋_GB2312" w:cs="仿宋_GB2312"/>
          <w:sz w:val="32"/>
          <w:szCs w:val="32"/>
          <w:lang w:eastAsia="zh-CN"/>
        </w:rPr>
        <w:t>官方</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、官方微信公众号</w:t>
      </w:r>
      <w:r>
        <w:rPr>
          <w:rFonts w:hint="eastAsia" w:ascii="仿宋_GB2312" w:hAnsi="仿宋_GB2312" w:eastAsia="仿宋_GB2312" w:cs="仿宋_GB2312"/>
          <w:sz w:val="32"/>
          <w:szCs w:val="32"/>
        </w:rPr>
        <w:t>等形式向考生和社会公布</w:t>
      </w:r>
      <w:r>
        <w:rPr>
          <w:rFonts w:hint="eastAsia" w:ascii="仿宋_GB2312" w:hAnsi="仿宋_GB2312" w:eastAsia="仿宋_GB2312" w:cs="仿宋_GB2312"/>
          <w:sz w:val="32"/>
          <w:szCs w:val="32"/>
          <w:lang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 w:eastAsia="仿宋_GB2312"/>
          <w:sz w:val="32"/>
          <w:szCs w:val="32"/>
        </w:rPr>
      </w:pPr>
      <w:r>
        <w:rPr>
          <w:rStyle w:val="11"/>
          <w:rFonts w:hint="eastAsia" w:ascii="黑体" w:hAnsi="黑体" w:eastAsia="黑体"/>
          <w:sz w:val="32"/>
          <w:szCs w:val="32"/>
        </w:rPr>
        <w:t xml:space="preserve">第五章 </w:t>
      </w:r>
      <w:r>
        <w:rPr>
          <w:rStyle w:val="11"/>
          <w:rFonts w:hint="eastAsia" w:ascii="黑体" w:hAnsi="黑体" w:eastAsia="黑体"/>
          <w:sz w:val="32"/>
          <w:szCs w:val="32"/>
          <w:lang w:eastAsia="zh-CN"/>
        </w:rPr>
        <w:t>招生</w:t>
      </w:r>
      <w:r>
        <w:rPr>
          <w:rStyle w:val="11"/>
          <w:rFonts w:hint="eastAsia" w:ascii="黑体" w:hAnsi="黑体" w:eastAsia="黑体"/>
          <w:sz w:val="32"/>
          <w:szCs w:val="32"/>
        </w:rPr>
        <w:t>录取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sz w:val="32"/>
          <w:szCs w:val="32"/>
        </w:rPr>
        <w:t>第十</w:t>
      </w:r>
      <w:r>
        <w:rPr>
          <w:rStyle w:val="11"/>
          <w:rFonts w:hint="eastAsia" w:ascii="仿宋_GB2312" w:hAnsi="仿宋" w:eastAsia="仿宋_GB2312"/>
          <w:sz w:val="32"/>
          <w:szCs w:val="32"/>
          <w:lang w:eastAsia="zh-CN"/>
        </w:rPr>
        <w:t>五</w:t>
      </w:r>
      <w:r>
        <w:rPr>
          <w:rStyle w:val="11"/>
          <w:rFonts w:hint="eastAsia" w:ascii="仿宋_GB2312" w:hAnsi="仿宋" w:eastAsia="仿宋_GB2312"/>
          <w:sz w:val="32"/>
          <w:szCs w:val="32"/>
        </w:rPr>
        <w:t>条</w:t>
      </w:r>
      <w:r>
        <w:rPr>
          <w:rStyle w:val="11"/>
          <w:rFonts w:hint="eastAsia" w:ascii="仿宋_GB2312" w:hAnsi="仿宋" w:eastAsia="仿宋_GB2312"/>
          <w:sz w:val="32"/>
          <w:szCs w:val="32"/>
          <w:lang w:val="en-US" w:eastAsia="zh-CN"/>
        </w:rPr>
        <w:t xml:space="preserve">  </w:t>
      </w:r>
      <w:r>
        <w:rPr>
          <w:rStyle w:val="11"/>
          <w:rFonts w:hint="eastAsia" w:ascii="仿宋_GB2312" w:hAnsi="仿宋" w:eastAsia="仿宋_GB2312"/>
          <w:b w:val="0"/>
          <w:bCs w:val="0"/>
          <w:sz w:val="32"/>
          <w:szCs w:val="32"/>
          <w:lang w:val="en-US" w:eastAsia="zh-CN"/>
        </w:rPr>
        <w:t>2024年普通专升本全省统一考试时间、考试科目等以山东省教育厅和山东省教育招生考试院公布为准。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bCs/>
          <w:sz w:val="32"/>
          <w:szCs w:val="32"/>
          <w:lang w:val="en-US" w:eastAsia="zh-CN"/>
        </w:rPr>
        <w:t xml:space="preserve">第十六条  </w:t>
      </w:r>
      <w:r>
        <w:rPr>
          <w:rStyle w:val="11"/>
          <w:rFonts w:hint="eastAsia" w:ascii="仿宋_GB2312" w:hAnsi="仿宋" w:eastAsia="仿宋_GB2312"/>
          <w:b w:val="0"/>
          <w:bCs w:val="0"/>
          <w:sz w:val="32"/>
          <w:szCs w:val="32"/>
          <w:lang w:val="en-US" w:eastAsia="zh-CN"/>
        </w:rPr>
        <w:t>专升本志愿填报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val="0"/>
          <w:bCs w:val="0"/>
          <w:sz w:val="32"/>
          <w:szCs w:val="32"/>
          <w:lang w:val="en-US" w:eastAsia="zh-CN"/>
        </w:rPr>
        <w:t>建档立卡家庭考生可在选报专业内，同时填报建档立卡批次、校荐生批次有相应招生计划的所有高校，每个批次最多可填报70个“专业+院校”平行志愿，并选择是否服从调剂。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val="0"/>
          <w:bCs w:val="0"/>
          <w:sz w:val="32"/>
          <w:szCs w:val="32"/>
          <w:lang w:val="en-US" w:eastAsia="zh-CN"/>
        </w:rPr>
        <w:t>校荐生可在选报专业内，填报有相应招生计划的所有高校，最多可填报70个“专业+院校”平行志愿，并选择是否服从调剂。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val="0"/>
          <w:bCs w:val="0"/>
          <w:sz w:val="32"/>
          <w:szCs w:val="32"/>
          <w:lang w:val="en-US" w:eastAsia="zh-CN"/>
        </w:rPr>
        <w:t>自荐生可在选报专业内，填报获得自荐资格的高校及相关专业，最多可填报70个“专业+院校”平行志愿。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 w:eastAsia="仿宋_GB2312"/>
          <w:b w:val="0"/>
          <w:bCs w:val="0"/>
          <w:sz w:val="32"/>
          <w:szCs w:val="32"/>
          <w:lang w:val="en-US" w:eastAsia="zh-CN"/>
        </w:rPr>
      </w:pPr>
      <w:r>
        <w:rPr>
          <w:rStyle w:val="11"/>
          <w:rFonts w:hint="eastAsia" w:ascii="仿宋_GB2312" w:hAnsi="仿宋" w:eastAsia="仿宋_GB2312"/>
          <w:b w:val="0"/>
          <w:bCs w:val="0"/>
          <w:sz w:val="32"/>
          <w:szCs w:val="32"/>
          <w:lang w:val="en-US" w:eastAsia="zh-CN"/>
        </w:rPr>
        <w:t>志愿填报资格线、填报时间及具体方法由省教育招生考试院另文公布。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eastAsia="仿宋_GB2312"/>
          <w:sz w:val="32"/>
          <w:szCs w:val="32"/>
        </w:rPr>
      </w:pPr>
      <w:r>
        <w:rPr>
          <w:rFonts w:hint="eastAsia" w:ascii="仿宋_GB2312" w:hAnsi="仿宋" w:eastAsia="仿宋_GB2312"/>
          <w:b/>
          <w:bCs/>
          <w:sz w:val="32"/>
          <w:szCs w:val="32"/>
          <w:lang w:eastAsia="zh-CN"/>
        </w:rPr>
        <w:t>第十七条</w:t>
      </w:r>
      <w:r>
        <w:rPr>
          <w:rFonts w:hint="eastAsia" w:ascii="仿宋_GB2312" w:hAnsi="仿宋" w:eastAsia="仿宋_GB2312"/>
          <w:sz w:val="32"/>
          <w:szCs w:val="32"/>
          <w:lang w:val="en-US" w:eastAsia="zh-CN"/>
        </w:rPr>
        <w:t xml:space="preserve">  投档、</w:t>
      </w:r>
      <w:r>
        <w:rPr>
          <w:rFonts w:hint="eastAsia" w:ascii="仿宋_GB2312" w:hAnsi="仿宋" w:eastAsia="仿宋_GB2312"/>
          <w:sz w:val="32"/>
          <w:szCs w:val="32"/>
        </w:rPr>
        <w:t>录取规则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ascii="仿宋_GB2312" w:hAnsi="仿宋_GB2312" w:eastAsia="仿宋_GB2312" w:cs="仿宋_GB2312"/>
          <w:sz w:val="32"/>
          <w:szCs w:val="32"/>
        </w:rPr>
        <w:t>招生录取严格按</w:t>
      </w:r>
      <w:r>
        <w:rPr>
          <w:rFonts w:hint="eastAsia" w:ascii="仿宋_GB2312" w:hAnsi="仿宋_GB2312" w:eastAsia="仿宋_GB2312" w:cs="仿宋_GB2312"/>
          <w:color w:val="000000"/>
          <w:kern w:val="0"/>
          <w:sz w:val="32"/>
          <w:szCs w:val="32"/>
        </w:rPr>
        <w:t>山东省教育厅</w:t>
      </w:r>
      <w:r>
        <w:rPr>
          <w:rFonts w:hint="eastAsia" w:ascii="仿宋_GB2312" w:hAnsi="仿宋_GB2312" w:eastAsia="仿宋_GB2312" w:cs="仿宋_GB2312"/>
          <w:color w:val="000000"/>
          <w:kern w:val="0"/>
          <w:sz w:val="32"/>
          <w:szCs w:val="32"/>
          <w:lang w:eastAsia="zh-CN"/>
        </w:rPr>
        <w:t>、山东省人民政府征兵办公室、</w:t>
      </w:r>
      <w:r>
        <w:rPr>
          <w:rFonts w:hint="eastAsia" w:ascii="仿宋_GB2312" w:hAnsi="仿宋_GB2312" w:eastAsia="仿宋_GB2312" w:cs="仿宋_GB2312"/>
          <w:color w:val="000000"/>
          <w:kern w:val="0"/>
          <w:sz w:val="32"/>
          <w:szCs w:val="32"/>
        </w:rPr>
        <w:t>山东省退役军人事务厅《关于做好</w:t>
      </w:r>
      <w:r>
        <w:rPr>
          <w:rFonts w:hint="eastAsia" w:ascii="仿宋_GB2312" w:hAnsi="仿宋_GB2312" w:eastAsia="仿宋_GB2312" w:cs="仿宋_GB2312"/>
          <w:color w:val="000000"/>
          <w:kern w:val="0"/>
          <w:sz w:val="32"/>
          <w:szCs w:val="32"/>
          <w:lang w:eastAsia="zh-CN"/>
        </w:rPr>
        <w:t>2024</w:t>
      </w:r>
      <w:r>
        <w:rPr>
          <w:rFonts w:hint="eastAsia" w:ascii="仿宋_GB2312" w:hAnsi="仿宋_GB2312" w:eastAsia="仿宋_GB2312" w:cs="仿宋_GB2312"/>
          <w:color w:val="000000"/>
          <w:kern w:val="0"/>
          <w:sz w:val="32"/>
          <w:szCs w:val="32"/>
        </w:rPr>
        <w:t>年普通高等教育专科升本科考试招生工作的通知》（鲁教学</w:t>
      </w:r>
      <w:r>
        <w:rPr>
          <w:rFonts w:hint="eastAsia" w:ascii="仿宋_GB2312" w:hAnsi="仿宋_GB2312" w:eastAsia="仿宋_GB2312" w:cs="仿宋_GB2312"/>
          <w:color w:val="000000"/>
          <w:kern w:val="0"/>
          <w:sz w:val="32"/>
          <w:szCs w:val="32"/>
          <w:lang w:eastAsia="zh-CN"/>
        </w:rPr>
        <w:t>函</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和山东省教育招生考试院相关</w:t>
      </w:r>
      <w:r>
        <w:rPr>
          <w:rFonts w:hint="eastAsia" w:ascii="仿宋_GB2312" w:hAnsi="仿宋_GB2312" w:eastAsia="仿宋_GB2312" w:cs="仿宋_GB2312"/>
          <w:color w:val="000000"/>
          <w:kern w:val="0"/>
          <w:sz w:val="32"/>
          <w:szCs w:val="32"/>
          <w:lang w:val="en-US" w:eastAsia="zh-CN"/>
        </w:rPr>
        <w:t>规定执行</w:t>
      </w:r>
      <w:r>
        <w:rPr>
          <w:rFonts w:hint="eastAsia" w:ascii="仿宋_GB2312" w:hAnsi="仿宋_GB2312" w:eastAsia="仿宋_GB2312" w:cs="仿宋_GB2312"/>
          <w:sz w:val="32"/>
          <w:szCs w:val="32"/>
        </w:rPr>
        <w:t>，本着“公平、公正、公开、择优”的录取原则，择优录取。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 w:eastAsia="仿宋_GB2312"/>
          <w:sz w:val="32"/>
          <w:szCs w:val="32"/>
        </w:rPr>
      </w:pPr>
      <w:r>
        <w:rPr>
          <w:rStyle w:val="11"/>
          <w:rFonts w:hint="eastAsia" w:ascii="仿宋_GB2312" w:hAnsi="仿宋" w:eastAsia="仿宋_GB2312"/>
          <w:sz w:val="32"/>
          <w:szCs w:val="32"/>
        </w:rPr>
        <w:t>第</w:t>
      </w:r>
      <w:r>
        <w:rPr>
          <w:rStyle w:val="11"/>
          <w:rFonts w:hint="eastAsia" w:ascii="仿宋_GB2312" w:hAnsi="仿宋" w:eastAsia="仿宋_GB2312"/>
          <w:sz w:val="32"/>
          <w:szCs w:val="32"/>
          <w:lang w:val="en-US" w:eastAsia="zh-CN"/>
        </w:rPr>
        <w:t>十八</w:t>
      </w:r>
      <w:r>
        <w:rPr>
          <w:rStyle w:val="11"/>
          <w:rFonts w:hint="eastAsia" w:ascii="仿宋_GB2312" w:hAnsi="仿宋" w:eastAsia="仿宋_GB2312"/>
          <w:sz w:val="32"/>
          <w:szCs w:val="32"/>
        </w:rPr>
        <w:t>条</w:t>
      </w:r>
      <w:r>
        <w:rPr>
          <w:rFonts w:hint="eastAsia" w:eastAsia="仿宋_GB2312"/>
          <w:sz w:val="32"/>
          <w:szCs w:val="32"/>
          <w:lang w:val="en-US" w:eastAsia="zh-CN"/>
        </w:rPr>
        <w:t xml:space="preserve">  </w:t>
      </w:r>
      <w:r>
        <w:rPr>
          <w:rFonts w:hint="eastAsia" w:ascii="仿宋_GB2312" w:hAnsi="仿宋" w:eastAsia="仿宋_GB2312"/>
          <w:sz w:val="32"/>
          <w:szCs w:val="32"/>
        </w:rPr>
        <w:t>男女比例：男女比例不限。</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 w:eastAsia="仿宋_GB2312"/>
          <w:sz w:val="32"/>
          <w:szCs w:val="32"/>
        </w:rPr>
      </w:pPr>
      <w:r>
        <w:rPr>
          <w:rFonts w:hint="eastAsia" w:eastAsia="仿宋_GB2312"/>
          <w:b/>
          <w:bCs/>
          <w:sz w:val="32"/>
          <w:szCs w:val="32"/>
          <w:lang w:val="en-US" w:eastAsia="zh-CN"/>
        </w:rPr>
        <w:t xml:space="preserve">第十九条  </w:t>
      </w:r>
      <w:r>
        <w:rPr>
          <w:rFonts w:hint="eastAsia" w:ascii="仿宋_GB2312" w:hAnsi="仿宋" w:eastAsia="仿宋_GB2312"/>
          <w:sz w:val="32"/>
          <w:szCs w:val="32"/>
        </w:rPr>
        <w:t>外语语种：外语语种不限。</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第二十条</w:t>
      </w:r>
      <w:r>
        <w:rPr>
          <w:rFonts w:hint="eastAsia" w:ascii="仿宋_GB2312" w:hAnsi="仿宋" w:eastAsia="仿宋_GB2312"/>
          <w:sz w:val="32"/>
          <w:szCs w:val="32"/>
          <w:lang w:val="en-US" w:eastAsia="zh-CN"/>
        </w:rPr>
        <w:t xml:space="preserve">  身体健康状况：按照教育部等三部委发布的《普通高等学校招生体检工作指导意见》及有关补充规定执行。</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第二十一条</w:t>
      </w:r>
      <w:r>
        <w:rPr>
          <w:rFonts w:hint="eastAsia" w:ascii="仿宋_GB2312" w:hAnsi="仿宋" w:eastAsia="仿宋_GB2312"/>
          <w:sz w:val="32"/>
          <w:szCs w:val="32"/>
          <w:lang w:val="en-US" w:eastAsia="zh-CN"/>
        </w:rPr>
        <w:t xml:space="preserve">  可在山东省教育招生考试院网站或青岛电影学院官方网站（https://www.qdfa.edu.cn）查询录取结果，我校统一印制并发放录取通知书。</w:t>
      </w:r>
    </w:p>
    <w:p>
      <w:pPr>
        <w:pStyle w:val="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收费标准、退费办法奖贷措施</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b w:val="0"/>
          <w:bCs w:val="0"/>
          <w:sz w:val="32"/>
          <w:szCs w:val="32"/>
          <w:lang w:val="en-US" w:eastAsia="zh-CN"/>
        </w:rPr>
        <w:t xml:space="preserve">  学校按照省发展改革委、省财政厅、省教育厅核定的收费标准及有关规定收费。退费按照国家和省相关规定执行。</w:t>
      </w:r>
    </w:p>
    <w:p>
      <w:pPr>
        <w:pStyle w:val="8"/>
        <w:keepNext w:val="0"/>
        <w:keepLines w:val="0"/>
        <w:widowControl/>
        <w:suppressLineNumbers w:val="0"/>
        <w:spacing w:before="0" w:beforeAutospacing="0" w:after="405" w:afterAutospacing="0"/>
        <w:ind w:left="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rPr>
        <w:t>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2022〕17号）以及学校相关规定执行。</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新生报到及资格复查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第二十四条  </w:t>
      </w:r>
      <w:r>
        <w:rPr>
          <w:rFonts w:hint="eastAsia" w:ascii="仿宋_GB2312" w:hAnsi="仿宋_GB2312" w:eastAsia="仿宋_GB2312" w:cs="仿宋_GB2312"/>
          <w:b w:val="0"/>
          <w:bCs w:val="0"/>
          <w:color w:val="auto"/>
          <w:kern w:val="0"/>
          <w:sz w:val="32"/>
          <w:szCs w:val="32"/>
          <w:lang w:val="en-US" w:eastAsia="zh-CN"/>
        </w:rPr>
        <w:t>被我校录取的专升本学生请持身份证、录取通知书、准考证、普通专科毕业证等相关材料按录取通知书规定时间到学校报到，报到时不能提供普通专科毕业证书的，暂不予办理入学手续。因故不能按时报到者请及时向学校请假，请假期限原则上不得超过两周，逾期按自动放弃入学资格处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第二十五条  </w:t>
      </w:r>
      <w:r>
        <w:rPr>
          <w:rFonts w:hint="eastAsia" w:ascii="仿宋_GB2312" w:hAnsi="仿宋_GB2312" w:eastAsia="仿宋_GB2312" w:cs="仿宋_GB2312"/>
          <w:b w:val="0"/>
          <w:bCs w:val="0"/>
          <w:color w:val="auto"/>
          <w:kern w:val="0"/>
          <w:sz w:val="32"/>
          <w:szCs w:val="32"/>
          <w:lang w:val="en-US" w:eastAsia="zh-CN"/>
        </w:rPr>
        <w:t>学校在学生报到后3个月内，按照有关规定对被我校录取的专升本学生进行入学资格复查，复查合格者予以注册，取得学籍；复查不合格者，</w:t>
      </w:r>
      <w:r>
        <w:rPr>
          <w:rFonts w:hint="eastAsia" w:ascii="方正仿宋_GB2312" w:hAnsi="方正仿宋_GB2312" w:eastAsia="方正仿宋_GB2312" w:cs="方正仿宋_GB2312"/>
          <w:b w:val="0"/>
          <w:bCs w:val="0"/>
          <w:color w:val="auto"/>
          <w:kern w:val="0"/>
          <w:sz w:val="32"/>
          <w:szCs w:val="32"/>
          <w:lang w:val="en-US" w:eastAsia="zh-CN"/>
        </w:rPr>
        <w:t>不予学籍注册或取消学籍。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第八章 修业年限及证书颁发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第二十六条  </w:t>
      </w:r>
      <w:r>
        <w:rPr>
          <w:rFonts w:hint="eastAsia" w:ascii="仿宋_GB2312" w:hAnsi="仿宋_GB2312" w:eastAsia="仿宋_GB2312" w:cs="仿宋_GB2312"/>
          <w:b w:val="0"/>
          <w:bCs w:val="0"/>
          <w:color w:val="auto"/>
          <w:kern w:val="0"/>
          <w:sz w:val="32"/>
          <w:szCs w:val="32"/>
          <w:lang w:val="en-US" w:eastAsia="zh-CN"/>
        </w:rPr>
        <w:t>我校专升本学生的修业年限一般为2年。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第二十七条  </w:t>
      </w:r>
      <w:r>
        <w:rPr>
          <w:rFonts w:hint="eastAsia" w:ascii="仿宋_GB2312" w:hAnsi="仿宋_GB2312" w:eastAsia="仿宋_GB2312" w:cs="仿宋_GB2312"/>
          <w:b w:val="0"/>
          <w:bCs w:val="0"/>
          <w:color w:val="auto"/>
          <w:kern w:val="0"/>
          <w:sz w:val="32"/>
          <w:szCs w:val="32"/>
          <w:lang w:val="en-US" w:eastAsia="zh-CN"/>
        </w:rPr>
        <w:t>专升本学生完成本科阶段学习，达到专业人才培养方案要求，由学校颁发普通高等教育本科毕业证书；符合学士学位授予条件的，由学校授予相应学位。专升本学生的本科毕业证书须标注“在本校XX专业专科起点本科学习”，学习时间按照进入本科阶段学习和颁发毕业证书的实际时间填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第九章 其他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第二十八条</w:t>
      </w:r>
      <w:r>
        <w:rPr>
          <w:rFonts w:hint="eastAsia" w:ascii="仿宋_GB2312" w:hAnsi="仿宋_GB2312" w:eastAsia="仿宋_GB2312" w:cs="仿宋_GB2312"/>
          <w:color w:val="000000"/>
          <w:kern w:val="0"/>
          <w:sz w:val="32"/>
          <w:szCs w:val="32"/>
          <w:lang w:val="en-US" w:eastAsia="zh-CN"/>
        </w:rPr>
        <w:t xml:space="preserve">  学校不以任何名义举办专升本辅导班，不编印专升本考试相关资料。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第二十九条</w:t>
      </w:r>
      <w:r>
        <w:rPr>
          <w:rFonts w:hint="eastAsia" w:ascii="仿宋_GB2312" w:hAnsi="仿宋_GB2312" w:eastAsia="仿宋_GB2312" w:cs="仿宋_GB2312"/>
          <w:color w:val="000000"/>
          <w:kern w:val="0"/>
          <w:sz w:val="32"/>
          <w:szCs w:val="32"/>
          <w:lang w:val="en-US" w:eastAsia="zh-CN"/>
        </w:rPr>
        <w:t xml:space="preserve">  学校不委托任何中介机构或个人代理专升本招生相关事宜，对以青岛电影学院名义进行非法专升本招生、宣传等活动的中介机构或个人，学校保留依法追究其责任的权利。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第三十条</w:t>
      </w:r>
      <w:r>
        <w:rPr>
          <w:rFonts w:hint="eastAsia" w:ascii="仿宋_GB2312" w:hAnsi="仿宋_GB2312" w:eastAsia="仿宋_GB2312" w:cs="仿宋_GB2312"/>
          <w:color w:val="000000"/>
          <w:kern w:val="0"/>
          <w:sz w:val="32"/>
          <w:szCs w:val="32"/>
          <w:lang w:val="en-US" w:eastAsia="zh-CN"/>
        </w:rPr>
        <w:t xml:space="preserve">  本章程若有与国家法律、法规、规章和上级有关政策不一致之处，以国家法律、法规、规章和上级有关政策为准。未尽事宜，按上级有关规定执行。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xml:space="preserve">第三十一条  </w:t>
      </w:r>
      <w:r>
        <w:rPr>
          <w:rFonts w:hint="eastAsia" w:ascii="仿宋_GB2312" w:hAnsi="仿宋_GB2312" w:eastAsia="仿宋_GB2312" w:cs="仿宋_GB2312"/>
          <w:color w:val="000000"/>
          <w:kern w:val="0"/>
          <w:sz w:val="32"/>
          <w:szCs w:val="32"/>
          <w:lang w:val="en-US" w:eastAsia="zh-CN"/>
        </w:rPr>
        <w:t>本章程由青岛电影学院负责解释，经上级教育主管部门审核后将在学校官方网站对社会公布。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 w:eastAsia="仿宋_GB2312"/>
          <w:sz w:val="32"/>
          <w:szCs w:val="32"/>
        </w:rPr>
      </w:pPr>
      <w:r>
        <w:rPr>
          <w:rFonts w:hint="eastAsia" w:ascii="仿宋_GB2312" w:hAnsi="仿宋_GB2312" w:eastAsia="仿宋_GB2312" w:cs="仿宋_GB2312"/>
          <w:b/>
          <w:bCs/>
          <w:color w:val="000000"/>
          <w:kern w:val="0"/>
          <w:sz w:val="32"/>
          <w:szCs w:val="32"/>
          <w:lang w:val="en-US" w:eastAsia="zh-CN"/>
        </w:rPr>
        <w:t>第三十二条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 w:eastAsia="仿宋_GB2312"/>
          <w:sz w:val="32"/>
          <w:szCs w:val="32"/>
          <w:lang w:eastAsia="zh-CN"/>
        </w:rPr>
        <w:t>青岛电影学院</w:t>
      </w:r>
      <w:r>
        <w:rPr>
          <w:rFonts w:hint="eastAsia" w:ascii="仿宋_GB2312" w:hAnsi="仿宋" w:eastAsia="仿宋_GB2312"/>
          <w:sz w:val="32"/>
          <w:szCs w:val="32"/>
        </w:rPr>
        <w:t>联系方式</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rPr>
      </w:pPr>
      <w:r>
        <w:rPr>
          <w:rFonts w:ascii="仿宋_GB2312" w:hAnsi="仿宋" w:eastAsia="仿宋_GB2312"/>
          <w:sz w:val="32"/>
          <w:szCs w:val="32"/>
        </w:rPr>
        <w:t>咨询电话</w:t>
      </w:r>
      <w:r>
        <w:rPr>
          <w:rFonts w:hint="eastAsia" w:ascii="仿宋_GB2312" w:hAnsi="仿宋" w:eastAsia="仿宋_GB2312"/>
          <w:sz w:val="32"/>
          <w:szCs w:val="32"/>
        </w:rPr>
        <w:t>：</w:t>
      </w:r>
      <w:r>
        <w:rPr>
          <w:rFonts w:hint="eastAsia" w:ascii="仿宋_GB2312" w:hAnsi="仿宋" w:eastAsia="仿宋_GB2312"/>
          <w:sz w:val="32"/>
          <w:szCs w:val="32"/>
          <w:lang w:val="en-US" w:eastAsia="zh-CN"/>
        </w:rPr>
        <w:t>0532-86703000、86936825、86936976</w:t>
      </w:r>
      <w:r>
        <w:rPr>
          <w:rFonts w:hint="eastAsia" w:ascii="仿宋_GB2312" w:hAnsi="仿宋" w:eastAsia="仿宋_GB2312"/>
          <w:sz w:val="32"/>
          <w:szCs w:val="32"/>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网址：http</w:t>
      </w:r>
      <w:r>
        <w:rPr>
          <w:rFonts w:hint="eastAsia" w:ascii="仿宋_GB2312" w:hAnsi="仿宋" w:eastAsia="仿宋_GB2312"/>
          <w:sz w:val="32"/>
          <w:szCs w:val="32"/>
          <w:lang w:val="en-US" w:eastAsia="zh-CN"/>
        </w:rPr>
        <w:t>s</w:t>
      </w:r>
      <w:r>
        <w:rPr>
          <w:rFonts w:hint="eastAsia" w:ascii="仿宋_GB2312" w:hAnsi="仿宋" w:eastAsia="仿宋_GB2312"/>
          <w:sz w:val="32"/>
          <w:szCs w:val="32"/>
        </w:rPr>
        <w:t>://www.</w:t>
      </w:r>
      <w:r>
        <w:rPr>
          <w:rFonts w:hint="eastAsia" w:ascii="仿宋_GB2312" w:hAnsi="仿宋" w:eastAsia="仿宋_GB2312"/>
          <w:sz w:val="32"/>
          <w:szCs w:val="32"/>
          <w:lang w:val="en-US" w:eastAsia="zh-CN"/>
        </w:rPr>
        <w:t>qdfa</w:t>
      </w:r>
      <w:r>
        <w:rPr>
          <w:rFonts w:hint="eastAsia" w:ascii="仿宋_GB2312" w:hAnsi="仿宋" w:eastAsia="仿宋_GB2312"/>
          <w:sz w:val="32"/>
          <w:szCs w:val="32"/>
        </w:rPr>
        <w:t>.edu.cn</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地址：</w:t>
      </w:r>
      <w:r>
        <w:rPr>
          <w:rFonts w:hint="eastAsia" w:ascii="仿宋_GB2312" w:hAnsi="仿宋" w:eastAsia="仿宋_GB2312"/>
          <w:sz w:val="32"/>
          <w:szCs w:val="32"/>
          <w:lang w:eastAsia="zh-CN"/>
        </w:rPr>
        <w:t>山东省青岛市黄岛区金沙滩路</w:t>
      </w:r>
      <w:r>
        <w:rPr>
          <w:rFonts w:hint="eastAsia" w:ascii="仿宋_GB2312" w:hAnsi="仿宋" w:eastAsia="仿宋_GB2312"/>
          <w:sz w:val="32"/>
          <w:szCs w:val="32"/>
          <w:lang w:val="en-US" w:eastAsia="zh-CN"/>
        </w:rPr>
        <w:t>689号</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青影官方微信号：wwwqdfaeducn</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专升本咨询群：684033923</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邮政编码：</w:t>
      </w:r>
      <w:r>
        <w:rPr>
          <w:rFonts w:hint="eastAsia" w:ascii="仿宋_GB2312" w:hAnsi="仿宋" w:eastAsia="仿宋_GB2312"/>
          <w:sz w:val="32"/>
          <w:szCs w:val="32"/>
          <w:lang w:val="en-US" w:eastAsia="zh-CN"/>
        </w:rPr>
        <w:t>266520</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9DE88-D781-4C35-8D09-8FCD1E70DF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4152D0-5D71-4C41-8781-6400C5255248}"/>
  </w:font>
  <w:font w:name="PMingLiU">
    <w:altName w:val="PMingLiU-ExtB"/>
    <w:panose1 w:val="02020500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A1178236-FCCB-4EE1-81B6-76AFFB0D00DE}"/>
  </w:font>
  <w:font w:name="仿宋_GB2312">
    <w:panose1 w:val="02010609030101010101"/>
    <w:charset w:val="86"/>
    <w:family w:val="modern"/>
    <w:pitch w:val="default"/>
    <w:sig w:usb0="00000001" w:usb1="080E0000" w:usb2="00000000" w:usb3="00000000" w:csb0="00040000" w:csb1="00000000"/>
    <w:embedRegular r:id="rId4" w:fontKey="{554940C8-09C0-48CF-BA18-F8BE79B91043}"/>
  </w:font>
  <w:font w:name="仿宋">
    <w:panose1 w:val="02010609060101010101"/>
    <w:charset w:val="86"/>
    <w:family w:val="auto"/>
    <w:pitch w:val="default"/>
    <w:sig w:usb0="800002BF" w:usb1="38CF7CFA" w:usb2="00000016" w:usb3="00000000" w:csb0="00040001" w:csb1="00000000"/>
    <w:embedRegular r:id="rId5" w:fontKey="{575B5E03-94CD-479D-B429-A7FD4084850A}"/>
  </w:font>
  <w:font w:name="楷体_GB2312">
    <w:panose1 w:val="02010609030101010101"/>
    <w:charset w:val="86"/>
    <w:family w:val="auto"/>
    <w:pitch w:val="default"/>
    <w:sig w:usb0="00000001" w:usb1="080E0000" w:usb2="00000000" w:usb3="00000000" w:csb0="00040000" w:csb1="00000000"/>
    <w:embedRegular r:id="rId6" w:fontKey="{3856E603-2F2C-463B-BA7B-82E26F9CAEF1}"/>
  </w:font>
  <w:font w:name="方正仿宋_GB2312">
    <w:panose1 w:val="02000000000000000000"/>
    <w:charset w:val="86"/>
    <w:family w:val="auto"/>
    <w:pitch w:val="default"/>
    <w:sig w:usb0="A00002BF" w:usb1="184F6CFA" w:usb2="00000012" w:usb3="00000000" w:csb0="00040001" w:csb1="00000000"/>
    <w:embedRegular r:id="rId7" w:fontKey="{09DF2DE9-4EE3-44B1-950B-A320B4196285}"/>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9CD0"/>
    <w:multiLevelType w:val="singleLevel"/>
    <w:tmpl w:val="91C49CD0"/>
    <w:lvl w:ilvl="0" w:tentative="0">
      <w:start w:val="7"/>
      <w:numFmt w:val="chineseCounting"/>
      <w:suff w:val="space"/>
      <w:lvlText w:val="第%1章"/>
      <w:lvlJc w:val="left"/>
      <w:rPr>
        <w:rFonts w:hint="eastAsia"/>
      </w:rPr>
    </w:lvl>
  </w:abstractNum>
  <w:abstractNum w:abstractNumId="1">
    <w:nsid w:val="9D3D7C54"/>
    <w:multiLevelType w:val="singleLevel"/>
    <w:tmpl w:val="9D3D7C54"/>
    <w:lvl w:ilvl="0" w:tentative="0">
      <w:start w:val="6"/>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zcwODY1NmNjYjc3N2E3YTJiM2JhOWIzOWJkZDAifQ=="/>
  </w:docVars>
  <w:rsids>
    <w:rsidRoot w:val="00000000"/>
    <w:rsid w:val="00BB34B1"/>
    <w:rsid w:val="00BC145A"/>
    <w:rsid w:val="02637D1E"/>
    <w:rsid w:val="02DB4857"/>
    <w:rsid w:val="02F542BA"/>
    <w:rsid w:val="03B928D4"/>
    <w:rsid w:val="042A2F4E"/>
    <w:rsid w:val="048B5BE2"/>
    <w:rsid w:val="07AD07AD"/>
    <w:rsid w:val="0A7D3302"/>
    <w:rsid w:val="0A9A7171"/>
    <w:rsid w:val="0AB779AF"/>
    <w:rsid w:val="0B0A397A"/>
    <w:rsid w:val="0B2B6AE0"/>
    <w:rsid w:val="0B39655D"/>
    <w:rsid w:val="0B971310"/>
    <w:rsid w:val="0C394176"/>
    <w:rsid w:val="0CA56366"/>
    <w:rsid w:val="0CCF596B"/>
    <w:rsid w:val="0CD33710"/>
    <w:rsid w:val="0ED47E24"/>
    <w:rsid w:val="0F7A6F7F"/>
    <w:rsid w:val="0FD541B5"/>
    <w:rsid w:val="0FE82B91"/>
    <w:rsid w:val="10173C40"/>
    <w:rsid w:val="10B3407A"/>
    <w:rsid w:val="11906344"/>
    <w:rsid w:val="12BE2C93"/>
    <w:rsid w:val="13725A63"/>
    <w:rsid w:val="152B36D2"/>
    <w:rsid w:val="15B20227"/>
    <w:rsid w:val="179427AB"/>
    <w:rsid w:val="17A01066"/>
    <w:rsid w:val="17FF4CE2"/>
    <w:rsid w:val="186B0EDC"/>
    <w:rsid w:val="1A202AD5"/>
    <w:rsid w:val="1A5017E6"/>
    <w:rsid w:val="1A601163"/>
    <w:rsid w:val="1ACD37C0"/>
    <w:rsid w:val="1B714A18"/>
    <w:rsid w:val="1B95592E"/>
    <w:rsid w:val="1BC61D2D"/>
    <w:rsid w:val="1C484ACE"/>
    <w:rsid w:val="1CD26A46"/>
    <w:rsid w:val="1D5A3826"/>
    <w:rsid w:val="1E8618BB"/>
    <w:rsid w:val="1F895EC3"/>
    <w:rsid w:val="1FDD7A2F"/>
    <w:rsid w:val="1FFC578E"/>
    <w:rsid w:val="20D64067"/>
    <w:rsid w:val="216E446A"/>
    <w:rsid w:val="2217065D"/>
    <w:rsid w:val="22771ECE"/>
    <w:rsid w:val="22CE3412"/>
    <w:rsid w:val="23F72873"/>
    <w:rsid w:val="249921BB"/>
    <w:rsid w:val="25180974"/>
    <w:rsid w:val="25331BBE"/>
    <w:rsid w:val="25D06632"/>
    <w:rsid w:val="26965307"/>
    <w:rsid w:val="272F7620"/>
    <w:rsid w:val="273651FA"/>
    <w:rsid w:val="27376C91"/>
    <w:rsid w:val="27715FFB"/>
    <w:rsid w:val="27980803"/>
    <w:rsid w:val="284E0E06"/>
    <w:rsid w:val="29D81303"/>
    <w:rsid w:val="2A2F6D63"/>
    <w:rsid w:val="2AB101B2"/>
    <w:rsid w:val="2B54100F"/>
    <w:rsid w:val="2BE64D82"/>
    <w:rsid w:val="2C867F83"/>
    <w:rsid w:val="2CB71B17"/>
    <w:rsid w:val="2D601FD7"/>
    <w:rsid w:val="2DEB4462"/>
    <w:rsid w:val="2E7141DF"/>
    <w:rsid w:val="2F0E7D4A"/>
    <w:rsid w:val="2F2151FD"/>
    <w:rsid w:val="2F3B7229"/>
    <w:rsid w:val="2F433D54"/>
    <w:rsid w:val="3000145C"/>
    <w:rsid w:val="319A3A12"/>
    <w:rsid w:val="31BD0EFB"/>
    <w:rsid w:val="31EF5153"/>
    <w:rsid w:val="32513718"/>
    <w:rsid w:val="32D7012F"/>
    <w:rsid w:val="33F15215"/>
    <w:rsid w:val="340C4FC1"/>
    <w:rsid w:val="342426F3"/>
    <w:rsid w:val="398D0F01"/>
    <w:rsid w:val="3A5C534F"/>
    <w:rsid w:val="3D802923"/>
    <w:rsid w:val="3ED3772C"/>
    <w:rsid w:val="41A820DB"/>
    <w:rsid w:val="41BE14FC"/>
    <w:rsid w:val="43516693"/>
    <w:rsid w:val="47496F93"/>
    <w:rsid w:val="47834245"/>
    <w:rsid w:val="488F68F0"/>
    <w:rsid w:val="48AF715A"/>
    <w:rsid w:val="48F604AC"/>
    <w:rsid w:val="49E8450A"/>
    <w:rsid w:val="4A14508A"/>
    <w:rsid w:val="4BBD5EEF"/>
    <w:rsid w:val="4C12586E"/>
    <w:rsid w:val="4C577456"/>
    <w:rsid w:val="4D51300E"/>
    <w:rsid w:val="4D5763B7"/>
    <w:rsid w:val="4EA66360"/>
    <w:rsid w:val="50975B14"/>
    <w:rsid w:val="50EA66B3"/>
    <w:rsid w:val="51984A67"/>
    <w:rsid w:val="51CD740E"/>
    <w:rsid w:val="52050633"/>
    <w:rsid w:val="52ED3DDE"/>
    <w:rsid w:val="53A57A2B"/>
    <w:rsid w:val="53D028C9"/>
    <w:rsid w:val="54113C3E"/>
    <w:rsid w:val="54B817A8"/>
    <w:rsid w:val="55464EF7"/>
    <w:rsid w:val="55863ACB"/>
    <w:rsid w:val="55C21464"/>
    <w:rsid w:val="56861332"/>
    <w:rsid w:val="56945743"/>
    <w:rsid w:val="583236E6"/>
    <w:rsid w:val="58402AE4"/>
    <w:rsid w:val="59070457"/>
    <w:rsid w:val="590D5EE5"/>
    <w:rsid w:val="595A32C9"/>
    <w:rsid w:val="5A333EE2"/>
    <w:rsid w:val="5B8E75FD"/>
    <w:rsid w:val="5BDD7528"/>
    <w:rsid w:val="5C046150"/>
    <w:rsid w:val="5D0A3484"/>
    <w:rsid w:val="5D221CC5"/>
    <w:rsid w:val="5D950C3E"/>
    <w:rsid w:val="5DB3105C"/>
    <w:rsid w:val="5F020130"/>
    <w:rsid w:val="5F04059E"/>
    <w:rsid w:val="5F501DBD"/>
    <w:rsid w:val="5F583033"/>
    <w:rsid w:val="5FE24711"/>
    <w:rsid w:val="606357F4"/>
    <w:rsid w:val="60FB257F"/>
    <w:rsid w:val="6173433F"/>
    <w:rsid w:val="61947493"/>
    <w:rsid w:val="61C243C9"/>
    <w:rsid w:val="6300421A"/>
    <w:rsid w:val="63006D65"/>
    <w:rsid w:val="63200C00"/>
    <w:rsid w:val="633555F4"/>
    <w:rsid w:val="633604BC"/>
    <w:rsid w:val="63467286"/>
    <w:rsid w:val="645E4E80"/>
    <w:rsid w:val="64F93C0B"/>
    <w:rsid w:val="65731D21"/>
    <w:rsid w:val="660918F9"/>
    <w:rsid w:val="667363D4"/>
    <w:rsid w:val="67027635"/>
    <w:rsid w:val="67087D3C"/>
    <w:rsid w:val="67CA1DA4"/>
    <w:rsid w:val="684C04B5"/>
    <w:rsid w:val="685B5FDE"/>
    <w:rsid w:val="690507DD"/>
    <w:rsid w:val="695072F8"/>
    <w:rsid w:val="6990454A"/>
    <w:rsid w:val="69D11500"/>
    <w:rsid w:val="6AC33FCF"/>
    <w:rsid w:val="6AEB458B"/>
    <w:rsid w:val="6B594E10"/>
    <w:rsid w:val="6BB759DC"/>
    <w:rsid w:val="6CD07D66"/>
    <w:rsid w:val="6CEB7CE9"/>
    <w:rsid w:val="6D1A5898"/>
    <w:rsid w:val="6D7E504C"/>
    <w:rsid w:val="6E396833"/>
    <w:rsid w:val="6E4E6386"/>
    <w:rsid w:val="6EF21DC7"/>
    <w:rsid w:val="702E73E3"/>
    <w:rsid w:val="705D0EFE"/>
    <w:rsid w:val="71C034F3"/>
    <w:rsid w:val="729D386D"/>
    <w:rsid w:val="72A7312D"/>
    <w:rsid w:val="72D540E5"/>
    <w:rsid w:val="738007DB"/>
    <w:rsid w:val="73D81D61"/>
    <w:rsid w:val="7487479C"/>
    <w:rsid w:val="781B5E71"/>
    <w:rsid w:val="78A321D2"/>
    <w:rsid w:val="78CC3EAC"/>
    <w:rsid w:val="7AC91704"/>
    <w:rsid w:val="7AD447E0"/>
    <w:rsid w:val="7C6234AE"/>
    <w:rsid w:val="7CBA0CE1"/>
    <w:rsid w:val="7D773838"/>
    <w:rsid w:val="7DA47A43"/>
    <w:rsid w:val="7DB27E04"/>
    <w:rsid w:val="7E027A23"/>
    <w:rsid w:val="7F923D41"/>
    <w:rsid w:val="7FDD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ind w:firstLine="420" w:firstLineChars="200"/>
      <w:jc w:val="left"/>
    </w:pPr>
    <w:rPr>
      <w:rFonts w:ascii="Times New Roman" w:hAnsi="Times New Roman" w:eastAsia="PMingLiU" w:cs="Times New Roman"/>
      <w:kern w:val="0"/>
      <w:sz w:val="20"/>
      <w:szCs w:val="20"/>
      <w:lang w:eastAsia="zh-TW"/>
    </w:rPr>
  </w:style>
  <w:style w:type="paragraph" w:styleId="3">
    <w:name w:val="Body Text Indent"/>
    <w:basedOn w:val="1"/>
    <w:next w:val="4"/>
    <w:qFormat/>
    <w:uiPriority w:val="0"/>
    <w:pPr>
      <w:spacing w:after="120"/>
      <w:ind w:left="420" w:leftChars="200"/>
    </w:pPr>
    <w:rPr>
      <w:szCs w:val="22"/>
    </w:rPr>
  </w:style>
  <w:style w:type="paragraph" w:styleId="4">
    <w:name w:val="Normal Indent"/>
    <w:basedOn w:val="1"/>
    <w:qFormat/>
    <w:uiPriority w:val="0"/>
  </w:style>
  <w:style w:type="paragraph" w:styleId="5">
    <w:name w:val="annotation text"/>
    <w:basedOn w:val="1"/>
    <w:qFormat/>
    <w:uiPriority w:val="0"/>
    <w:pPr>
      <w:jc w:val="left"/>
    </w:pPr>
  </w:style>
  <w:style w:type="paragraph" w:styleId="6">
    <w:name w:val="footer"/>
    <w:basedOn w:val="1"/>
    <w:autoRedefine/>
    <w:unhideWhenUsed/>
    <w:qFormat/>
    <w:uiPriority w:val="99"/>
    <w:pPr>
      <w:tabs>
        <w:tab w:val="center" w:pos="4153"/>
        <w:tab w:val="right" w:pos="8306"/>
      </w:tabs>
      <w:snapToGrid w:val="0"/>
    </w:pPr>
    <w:rPr>
      <w:rFonts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pPr>
  </w:style>
  <w:style w:type="character" w:styleId="11">
    <w:name w:val="Strong"/>
    <w:autoRedefine/>
    <w:qFormat/>
    <w:uiPriority w:val="22"/>
    <w:rPr>
      <w:b/>
      <w:bCs/>
    </w:rPr>
  </w:style>
  <w:style w:type="paragraph" w:customStyle="1" w:styleId="12">
    <w:name w:val="Body text|1"/>
    <w:basedOn w:val="1"/>
    <w:autoRedefine/>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2792</Words>
  <Characters>2982</Characters>
  <Lines>0</Lines>
  <Paragraphs>0</Paragraphs>
  <TotalTime>2</TotalTime>
  <ScaleCrop>false</ScaleCrop>
  <LinksUpToDate>false</LinksUpToDate>
  <CharactersWithSpaces>3072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2022-01-06T06:43:00Z</dcterms:created>
  <dc:creator>Administrator</dc:creator>
  <cp:lastModifiedBy>明雨清秋树</cp:lastModifiedBy>
  <dcterms:modified xsi:type="dcterms:W3CDTF">2024-01-08T08:59:27Z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6E2B5481EBAD4685A7FD6C8BF3BB3063_13</vt:lpwstr>
  </property>
</Properties>
</file>