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E5" w:rsidRDefault="003E76B5"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网络与新媒体  本科专业培养计划</w:t>
      </w:r>
    </w:p>
    <w:p w:rsidR="002170E5" w:rsidRDefault="003E76B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所属系：传媒管理系</w:t>
      </w:r>
      <w:r w:rsidR="00F36852">
        <w:rPr>
          <w:rFonts w:ascii="仿宋_GB2312" w:eastAsia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>标准学制：四年</w:t>
      </w:r>
    </w:p>
    <w:p w:rsidR="002170E5" w:rsidRDefault="003E76B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学科门类：文学                 </w:t>
      </w:r>
      <w:r w:rsidR="00F36852"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专业代码：050306T</w:t>
      </w:r>
    </w:p>
    <w:p w:rsidR="002170E5" w:rsidRDefault="003E76B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专业大类：新闻传播学类               授予学位：文学学士</w:t>
      </w:r>
    </w:p>
    <w:p w:rsidR="002170E5" w:rsidRDefault="003E76B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适应年级：2021级</w:t>
      </w:r>
      <w:r w:rsidR="00F36852">
        <w:rPr>
          <w:rFonts w:ascii="仿宋_GB2312" w:eastAsia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int="eastAsia"/>
          <w:sz w:val="28"/>
          <w:szCs w:val="28"/>
        </w:rPr>
        <w:t>专业负责人：李璐瑶</w:t>
      </w:r>
    </w:p>
    <w:p w:rsidR="002170E5" w:rsidRDefault="003E76B5">
      <w:pPr>
        <w:spacing w:line="52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一、培养目标</w:t>
      </w:r>
    </w:p>
    <w:p w:rsidR="002170E5" w:rsidRDefault="003E76B5">
      <w:pPr>
        <w:spacing w:line="52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本专业基于数字信息化背景下新媒体产业的发展趋势，确立以新媒体视听内容生产和互联网运营管理为方向的培养模式，依托全国顶尖的“VR虚拟影像实验室”和“新媒体交互实验室”，开设“平台运营管理、内容营销与传播、内容制作”三个核心专业课程模块，通过学习新媒体视听内容生产和运营管理，使同学们掌握互联网视听内容生产与运营的技能。</w:t>
      </w:r>
    </w:p>
    <w:p w:rsidR="002170E5" w:rsidRDefault="003E76B5">
      <w:pPr>
        <w:spacing w:line="52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二、专业培养要求</w:t>
      </w:r>
    </w:p>
    <w:p w:rsidR="002170E5" w:rsidRDefault="003E76B5">
      <w:pPr>
        <w:ind w:firstLineChars="200" w:firstLine="560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本专业学生主要学习网络传播学、互联网运营、内容营销与传播、互联网视听内容制作等基础理论，能够熟练制订并实施互联网平台运营方案，拓展运营渠道和用户价值，策划爆款选题，生产优质内容，提升运营数据，优化营销效果，要求学生具备扎实的网络与新媒体专业基础，较敏锐的网感及新颖的创意策划能力。</w:t>
      </w:r>
    </w:p>
    <w:p w:rsidR="002170E5" w:rsidRDefault="003E76B5" w:rsidP="003B215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专业能力（A）：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A1：掌握互联网平台运营的基本理论、基本知识；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A2：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针对互联网、移动端的影像创作，以内容作为关键的传播载体，创作出适合新媒体传播规律、打动用户内心、达到新媒体运营目的的内容；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A3：了解党和国家的艺术、新闻方针、政策和法规以及电影、电视、新媒体视频的理论前沿、应用前景和发展动态；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A4：掌握文献检索、资料查询的基本方法，具有一定的科学分析和研究能力；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A5：具有敏锐的网感、深入洞察用户的能力及创新意识。</w:t>
      </w:r>
    </w:p>
    <w:p w:rsidR="002170E5" w:rsidRDefault="003E76B5" w:rsidP="003B215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综合素质（B）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B1：具备高尚的职业道德素养和正确的价值观、人文修养和健康的身心素质；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B2：掌握一门外语，能阅读本专业外文资料，具备国际视野和跨文化交流能力；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B3：了解计算机技术的基本知识，掌握运用计算机和进行网络通讯的能力；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B4：掌握自然科学和人文社会科学基础知识，了解与本专业相关的必备知识；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B5：具备一定的整理分析能力，具备较好的表达能力、人际交往能力和团队合作能力。</w:t>
      </w:r>
    </w:p>
    <w:p w:rsidR="002170E5" w:rsidRDefault="003E76B5">
      <w:pPr>
        <w:spacing w:line="52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三、主干学科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新闻传播学</w:t>
      </w:r>
    </w:p>
    <w:p w:rsidR="002170E5" w:rsidRDefault="003E76B5">
      <w:pPr>
        <w:spacing w:line="52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四、核心课程</w:t>
      </w:r>
    </w:p>
    <w:p w:rsidR="002170E5" w:rsidRDefault="003E76B5">
      <w:pPr>
        <w:spacing w:line="52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《新媒体与影视》《新媒体产品管理》《新媒体文案写作》《互联网运营》《数字图像创意与设计》《新媒体技术与商业运用》《移动互联网实务》《移动互联网产品设计》《新媒介数据分析与应用》</w:t>
      </w:r>
    </w:p>
    <w:p w:rsidR="002170E5" w:rsidRDefault="003E76B5">
      <w:pPr>
        <w:spacing w:line="52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五、主要实践环节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本专业注重理论教学与实践教学相结合，注重实际操作能力培养，进一步增大实践性教学的比重，突出应用技术性人才培养特色。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实践环节主要有：课内实践、创作日、集中实践、毕业创作等。</w:t>
      </w:r>
    </w:p>
    <w:p w:rsidR="002170E5" w:rsidRDefault="003E76B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课内实践是指在学科基础课、专业基础课和专业课中的实践教学部分。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创作日是指学生在老师指导下，配合本学期专业课程的学习，拓</w:t>
      </w:r>
      <w:r>
        <w:rPr>
          <w:rFonts w:ascii="仿宋_GB2312" w:eastAsia="仿宋_GB2312" w:hint="eastAsia"/>
          <w:sz w:val="28"/>
          <w:szCs w:val="28"/>
        </w:rPr>
        <w:lastRenderedPageBreak/>
        <w:t>展操作类技能的熟练应用，并为本学期课程中的实践部分进行有机、有效且灵活的补充，鼓励学生从事创作、创意、创新活动。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集中实践是指二年级、三年级结束后的集中实践周（小学期），组织学生进行社会实践、专业实习、专业创作等实践教学活动。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毕业创作是指毕业实习、毕业创作、撰写毕业论文（作品策划案）、拍摄毕业联合作业等。</w:t>
      </w:r>
    </w:p>
    <w:p w:rsidR="002170E5" w:rsidRDefault="003E76B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六、毕业标准与要求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1、最低学分要求：160学分。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2、毕业标准：修满本培养计划规定的学分并符合学</w:t>
      </w:r>
      <w:r w:rsidR="00954266">
        <w:rPr>
          <w:rFonts w:ascii="仿宋_GB2312" w:eastAsia="仿宋_GB2312" w:hint="eastAsia"/>
          <w:sz w:val="28"/>
          <w:szCs w:val="28"/>
        </w:rPr>
        <w:t>校</w:t>
      </w:r>
      <w:r>
        <w:rPr>
          <w:rFonts w:ascii="仿宋_GB2312" w:eastAsia="仿宋_GB2312" w:hint="eastAsia"/>
          <w:sz w:val="28"/>
          <w:szCs w:val="28"/>
        </w:rPr>
        <w:t>学籍管理规定，可获得戏剧影视文学专业本科毕业证书。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3、学位标准：获得戏剧影视文学专业本科毕业证书，且毕业创作、毕业论文成绩在75分以上，经学</w:t>
      </w:r>
      <w:r w:rsidR="00954266">
        <w:rPr>
          <w:rFonts w:ascii="仿宋_GB2312" w:eastAsia="仿宋_GB2312" w:hint="eastAsia"/>
          <w:sz w:val="28"/>
          <w:szCs w:val="28"/>
        </w:rPr>
        <w:t>校</w:t>
      </w:r>
      <w:r>
        <w:rPr>
          <w:rFonts w:ascii="仿宋_GB2312" w:eastAsia="仿宋_GB2312" w:hint="eastAsia"/>
          <w:sz w:val="28"/>
          <w:szCs w:val="28"/>
        </w:rPr>
        <w:t>学位委员会批准授予艺术学学士学位。</w:t>
      </w:r>
    </w:p>
    <w:p w:rsidR="002170E5" w:rsidRDefault="003E76B5" w:rsidP="00582F77">
      <w:pPr>
        <w:spacing w:afterLines="50"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七、主要课程（环节）与培养要求对应矩阵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18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170E5">
        <w:tc>
          <w:tcPr>
            <w:tcW w:w="648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3181" w:type="dxa"/>
          </w:tcPr>
          <w:p w:rsidR="002170E5" w:rsidRPr="003B2154" w:rsidRDefault="003E76B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课程名称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A1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A2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A3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A4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A5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B1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B2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B3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B4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B5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181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181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中国近代史纲要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2170E5" w:rsidTr="003B2154">
        <w:trPr>
          <w:trHeight w:val="571"/>
        </w:trPr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181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181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181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形式与政策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181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大学英语Ⅰ/Ⅱ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181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体育Ⅰ/Ⅱ/Ⅲ/Ⅳ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181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军事训练（军事理论课）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181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职业发展规划与就业指导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181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大学生创新创业基础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11</w:t>
            </w:r>
          </w:p>
        </w:tc>
        <w:tc>
          <w:tcPr>
            <w:tcW w:w="3181" w:type="dxa"/>
          </w:tcPr>
          <w:p w:rsidR="002170E5" w:rsidRPr="003B2154" w:rsidRDefault="003E76B5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int="eastAsia"/>
                <w:sz w:val="18"/>
                <w:szCs w:val="18"/>
              </w:rPr>
              <w:t>劳动教育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/>
                <w:b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12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影视作品赏析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13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艺术概论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14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影视制作基础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15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传播学概论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16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中国电影史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17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外国电影史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18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影视编剧基础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lastRenderedPageBreak/>
              <w:t>19</w:t>
            </w:r>
          </w:p>
        </w:tc>
        <w:tc>
          <w:tcPr>
            <w:tcW w:w="3181" w:type="dxa"/>
          </w:tcPr>
          <w:p w:rsidR="002170E5" w:rsidRPr="003B2154" w:rsidRDefault="003E76B5">
            <w:pPr>
              <w:jc w:val="left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视听语言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20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新媒体文案写作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21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新媒体创作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22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数字图像创意与设计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23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新媒体概论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24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新媒体摄影与灯光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25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移动互联网实务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26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影视产业概论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27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视频剪辑与特效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28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视听新媒体作品赏析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29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新媒介数据分析和应用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30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新媒体社会学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31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新媒体专业英语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32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移动互联网产品设计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33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新媒体艺术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34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互联网影视制片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35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新媒体传播效果测评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36</w:t>
            </w:r>
          </w:p>
        </w:tc>
        <w:tc>
          <w:tcPr>
            <w:tcW w:w="3181" w:type="dxa"/>
          </w:tcPr>
          <w:p w:rsidR="002170E5" w:rsidRPr="003B2154" w:rsidRDefault="003E76B5">
            <w:pPr>
              <w:widowControl/>
              <w:jc w:val="left"/>
              <w:textAlignment w:val="top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新媒体技术与商业运用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37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毕业论文写作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38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新媒体与影视Ⅰ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39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新媒体与影视Ⅱ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40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新媒体与影视Ⅲ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41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新媒体与影视Ⅳ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42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新媒体产品管理Ⅰ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43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新媒体产品管理Ⅱ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44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新媒体产品管理Ⅲ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45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新媒体产品管理Ⅳ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46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军事训练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47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一年级专业实习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48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二年级专业实习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49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三年级专业实习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50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创作日Ⅰ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51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创作日Ⅱ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52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创作日Ⅲ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53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创作日Ⅳ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54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创作日Ⅴ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55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 xml:space="preserve">创作日VI 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56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毕业创作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  <w:tr w:rsidR="002170E5">
        <w:tc>
          <w:tcPr>
            <w:tcW w:w="648" w:type="dxa"/>
          </w:tcPr>
          <w:p w:rsidR="002170E5" w:rsidRPr="003B2154" w:rsidRDefault="003E76B5">
            <w:pPr>
              <w:jc w:val="center"/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sz w:val="18"/>
                <w:szCs w:val="18"/>
              </w:rPr>
              <w:t>57</w:t>
            </w:r>
          </w:p>
        </w:tc>
        <w:tc>
          <w:tcPr>
            <w:tcW w:w="3181" w:type="dxa"/>
            <w:vAlign w:val="center"/>
          </w:tcPr>
          <w:p w:rsidR="002170E5" w:rsidRPr="003B2154" w:rsidRDefault="003E76B5">
            <w:pPr>
              <w:widowControl/>
              <w:jc w:val="left"/>
              <w:textAlignment w:val="center"/>
              <w:rPr>
                <w:rFonts w:ascii="仿宋_GB2312" w:eastAsia="仿宋_GB2312" w:hAnsi="方正仿宋_GB2312" w:cs="方正仿宋_GB2312"/>
                <w:color w:val="000000"/>
                <w:kern w:val="0"/>
                <w:sz w:val="18"/>
                <w:szCs w:val="18"/>
              </w:rPr>
            </w:pPr>
            <w:r w:rsidRPr="003B2154"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18"/>
                <w:szCs w:val="18"/>
              </w:rPr>
              <w:t>毕业论文、毕业答辩</w:t>
            </w: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2170E5">
            <w:pPr>
              <w:rPr>
                <w:rFonts w:ascii="仿宋_GB2312" w:eastAsia="仿宋_GB2312" w:hAnsi="方正仿宋_GB2312" w:cs="方正仿宋_GB2312"/>
                <w:sz w:val="18"/>
                <w:szCs w:val="18"/>
              </w:rPr>
            </w:pP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10" w:type="dxa"/>
          </w:tcPr>
          <w:p w:rsidR="002170E5" w:rsidRPr="003B2154" w:rsidRDefault="003E76B5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3B2154">
              <w:rPr>
                <w:rFonts w:ascii="仿宋_GB2312" w:eastAsia="仿宋_GB2312" w:hAnsiTheme="minorEastAsia" w:hint="eastAsia"/>
                <w:sz w:val="18"/>
                <w:szCs w:val="18"/>
              </w:rPr>
              <w:t>☆</w:t>
            </w:r>
          </w:p>
        </w:tc>
      </w:tr>
    </w:tbl>
    <w:p w:rsidR="002170E5" w:rsidRDefault="002170E5"/>
    <w:p w:rsidR="002170E5" w:rsidRDefault="003E76B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八、教学进程表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见《附表1：网络与新媒体专业2021级教学进程表》</w:t>
      </w:r>
    </w:p>
    <w:p w:rsidR="002170E5" w:rsidRDefault="003E76B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九、教学安排一览表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见《附表2：教学安排一览表》</w:t>
      </w:r>
    </w:p>
    <w:p w:rsidR="002170E5" w:rsidRDefault="003E76B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十、集中实践教育教学环节安排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见《附表3：实践教学环节设置》</w:t>
      </w:r>
    </w:p>
    <w:p w:rsidR="002170E5" w:rsidRDefault="003E76B5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十一、各环节学时学分及比例</w:t>
      </w:r>
    </w:p>
    <w:p w:rsidR="002170E5" w:rsidRDefault="003E76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见《附表4：各环节学分及比例》</w:t>
      </w:r>
    </w:p>
    <w:p w:rsidR="002170E5" w:rsidRDefault="002170E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2170E5" w:rsidRDefault="002170E5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2170E5" w:rsidRDefault="003E76B5">
      <w:pPr>
        <w:spacing w:line="5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主管</w:t>
      </w:r>
      <w:r>
        <w:rPr>
          <w:rFonts w:asciiTheme="minorHAnsi" w:eastAsia="仿宋_GB2312" w:hAnsiTheme="minorHAnsi" w:hint="eastAsia"/>
          <w:sz w:val="24"/>
        </w:rPr>
        <w:t>校</w:t>
      </w:r>
      <w:r>
        <w:rPr>
          <w:rFonts w:ascii="仿宋_GB2312" w:eastAsia="仿宋_GB2312" w:hint="eastAsia"/>
          <w:sz w:val="24"/>
        </w:rPr>
        <w:t>长：卢斌  教务处处长：王众臣  系主任：彭湛晖  专业负责人：李璐瑶</w:t>
      </w:r>
      <w:bookmarkStart w:id="0" w:name="_GoBack"/>
      <w:bookmarkEnd w:id="0"/>
    </w:p>
    <w:p w:rsidR="002170E5" w:rsidRDefault="002170E5">
      <w:pPr>
        <w:jc w:val="left"/>
      </w:pPr>
    </w:p>
    <w:p w:rsidR="002170E5" w:rsidRDefault="002170E5"/>
    <w:sectPr w:rsidR="002170E5" w:rsidSect="002170E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E5" w:rsidRDefault="002170E5" w:rsidP="002170E5">
      <w:r>
        <w:separator/>
      </w:r>
    </w:p>
  </w:endnote>
  <w:endnote w:type="continuationSeparator" w:id="1">
    <w:p w:rsidR="002170E5" w:rsidRDefault="002170E5" w:rsidP="00217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5EA8E66-FF6B-4AB5-A86D-DE56E081D18A}"/>
    <w:embedBold r:id="rId2" w:subsetted="1" w:fontKey="{9D8F5309-3FEE-4316-AA90-E05C63F5D93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altName w:val="方正仿宋_GB2312"/>
    <w:charset w:val="86"/>
    <w:family w:val="auto"/>
    <w:pitch w:val="default"/>
    <w:sig w:usb0="A00002BF" w:usb1="184F6CFA" w:usb2="00000012" w:usb3="00000000" w:csb0="00040001" w:csb1="00000000"/>
    <w:embedRegular r:id="rId3" w:subsetted="1" w:fontKey="{1E55F9E0-E335-43ED-A0A9-847BBA0C8EB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E5" w:rsidRDefault="002170E5" w:rsidP="002170E5">
      <w:r>
        <w:separator/>
      </w:r>
    </w:p>
  </w:footnote>
  <w:footnote w:type="continuationSeparator" w:id="1">
    <w:p w:rsidR="002170E5" w:rsidRDefault="002170E5" w:rsidP="00217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E5" w:rsidRDefault="002170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C4A4D"/>
    <w:rsid w:val="00006BD8"/>
    <w:rsid w:val="00055B93"/>
    <w:rsid w:val="001150B8"/>
    <w:rsid w:val="001814AA"/>
    <w:rsid w:val="002170E5"/>
    <w:rsid w:val="0027793B"/>
    <w:rsid w:val="003B2154"/>
    <w:rsid w:val="003D6479"/>
    <w:rsid w:val="003E15D2"/>
    <w:rsid w:val="003E76B5"/>
    <w:rsid w:val="00582F77"/>
    <w:rsid w:val="00725BB2"/>
    <w:rsid w:val="00954266"/>
    <w:rsid w:val="00A35F83"/>
    <w:rsid w:val="00AC2F00"/>
    <w:rsid w:val="00BC4A4D"/>
    <w:rsid w:val="00C25BBD"/>
    <w:rsid w:val="00D269E4"/>
    <w:rsid w:val="00F36852"/>
    <w:rsid w:val="00F60FEC"/>
    <w:rsid w:val="00FA7551"/>
    <w:rsid w:val="1E9B07E3"/>
    <w:rsid w:val="30A64BBE"/>
    <w:rsid w:val="3C112AB5"/>
    <w:rsid w:val="3DB316B5"/>
    <w:rsid w:val="60A65213"/>
    <w:rsid w:val="6F755730"/>
    <w:rsid w:val="7408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17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17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170E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170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8C4240-A235-4064-9465-2A03CD136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</Words>
  <Characters>2587</Characters>
  <Application>Microsoft Office Word</Application>
  <DocSecurity>0</DocSecurity>
  <Lines>21</Lines>
  <Paragraphs>6</Paragraphs>
  <ScaleCrop>false</ScaleCrop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cm</cp:lastModifiedBy>
  <cp:revision>13</cp:revision>
  <dcterms:created xsi:type="dcterms:W3CDTF">2021-12-31T08:04:00Z</dcterms:created>
  <dcterms:modified xsi:type="dcterms:W3CDTF">2022-01-21T12:25:00Z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BDF5222597FC4D72BBF3289944CF0E95</vt:lpwstr>
  </property>
</Properties>
</file>