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cs="宋体"/>
          <w:b/>
          <w:bCs/>
          <w:color w:val="000000" w:themeColor="text1"/>
          <w:sz w:val="30"/>
          <w:szCs w:val="30"/>
        </w:rPr>
      </w:pPr>
      <w:r>
        <w:rPr>
          <w:rFonts w:hint="eastAsia" w:ascii="仿宋_GB2312" w:eastAsia="仿宋_GB2312"/>
          <w:b/>
          <w:sz w:val="28"/>
          <w:szCs w:val="28"/>
        </w:rPr>
        <w:t>影视技术  本科专业培养计划</w:t>
      </w:r>
    </w:p>
    <w:p>
      <w:pPr>
        <w:spacing w:line="520" w:lineRule="exact"/>
        <w:rPr>
          <w:rFonts w:ascii="仿宋_GB2312" w:eastAsia="仿宋_GB2312"/>
          <w:sz w:val="28"/>
          <w:szCs w:val="28"/>
        </w:rPr>
      </w:pPr>
      <w:r>
        <w:rPr>
          <w:rFonts w:hint="eastAsia" w:ascii="仿宋_GB2312" w:eastAsia="仿宋_GB2312"/>
          <w:sz w:val="28"/>
          <w:szCs w:val="28"/>
        </w:rPr>
        <w:t>所属系：导演系                          标准学制：四年</w:t>
      </w:r>
    </w:p>
    <w:p>
      <w:pPr>
        <w:spacing w:line="520" w:lineRule="exact"/>
        <w:rPr>
          <w:rFonts w:ascii="仿宋_GB2312" w:eastAsia="仿宋_GB2312"/>
          <w:sz w:val="28"/>
          <w:szCs w:val="28"/>
        </w:rPr>
      </w:pPr>
      <w:r>
        <w:rPr>
          <w:rFonts w:hint="eastAsia" w:ascii="仿宋_GB2312" w:eastAsia="仿宋_GB2312"/>
          <w:sz w:val="28"/>
          <w:szCs w:val="28"/>
        </w:rPr>
        <w:t>学科门类：艺术学                        专业代码：130312T</w:t>
      </w:r>
    </w:p>
    <w:p>
      <w:pPr>
        <w:spacing w:line="520" w:lineRule="exact"/>
        <w:rPr>
          <w:rFonts w:ascii="仿宋_GB2312" w:eastAsia="仿宋_GB2312"/>
          <w:sz w:val="28"/>
          <w:szCs w:val="28"/>
        </w:rPr>
      </w:pPr>
      <w:r>
        <w:rPr>
          <w:rFonts w:hint="eastAsia" w:ascii="仿宋_GB2312" w:eastAsia="仿宋_GB2312"/>
          <w:sz w:val="28"/>
          <w:szCs w:val="28"/>
        </w:rPr>
        <w:t xml:space="preserve">专业大类：戏剧与影视学类                授予学位：艺术学学士                          </w:t>
      </w:r>
    </w:p>
    <w:p>
      <w:pPr>
        <w:spacing w:line="520" w:lineRule="exact"/>
        <w:rPr>
          <w:rFonts w:ascii="仿宋_GB2312" w:eastAsia="仿宋_GB2312"/>
          <w:sz w:val="28"/>
          <w:szCs w:val="28"/>
        </w:rPr>
      </w:pPr>
      <w:bookmarkStart w:id="0" w:name="OLE_LINK161"/>
      <w:bookmarkStart w:id="1" w:name="OLE_LINK162"/>
      <w:r>
        <w:rPr>
          <w:rFonts w:hint="eastAsia" w:ascii="仿宋_GB2312" w:eastAsia="仿宋_GB2312"/>
          <w:sz w:val="28"/>
          <w:szCs w:val="28"/>
        </w:rPr>
        <w:t xml:space="preserve">适应年级：2021级    </w:t>
      </w:r>
      <w:bookmarkEnd w:id="0"/>
      <w:bookmarkEnd w:id="1"/>
      <w:r>
        <w:rPr>
          <w:rFonts w:hint="eastAsia" w:ascii="仿宋_GB2312" w:eastAsia="仿宋_GB2312"/>
          <w:sz w:val="28"/>
          <w:szCs w:val="28"/>
        </w:rPr>
        <w:t xml:space="preserve">                   专业负责人：李晨曦</w:t>
      </w:r>
    </w:p>
    <w:p>
      <w:pPr>
        <w:spacing w:line="520" w:lineRule="exact"/>
        <w:rPr>
          <w:rFonts w:ascii="仿宋_GB2312" w:eastAsia="仿宋_GB2312"/>
          <w:sz w:val="28"/>
          <w:szCs w:val="28"/>
        </w:rPr>
      </w:pPr>
      <w:r>
        <w:rPr>
          <w:rFonts w:hint="eastAsia" w:ascii="仿宋_GB2312" w:eastAsia="仿宋_GB2312"/>
          <w:sz w:val="28"/>
          <w:szCs w:val="28"/>
        </w:rPr>
        <w:t>一、培养目标</w:t>
      </w:r>
    </w:p>
    <w:p>
      <w:pPr>
        <w:spacing w:line="520" w:lineRule="exact"/>
        <w:rPr>
          <w:rFonts w:ascii="仿宋_GB2312" w:eastAsia="仿宋_GB2312"/>
          <w:sz w:val="28"/>
          <w:szCs w:val="28"/>
        </w:rPr>
      </w:pPr>
      <w:r>
        <w:rPr>
          <w:rFonts w:hint="eastAsia" w:ascii="仿宋_GB2312" w:eastAsia="仿宋_GB2312"/>
          <w:sz w:val="28"/>
          <w:szCs w:val="28"/>
        </w:rPr>
        <w:t xml:space="preserve">     影视技术专业面向电影、电视、新媒体等内容制作领域，培养德、智、体、美全面发展，适应影视、新媒体产业快速发展需要，具有编剧、表演、导演、文学艺术修养和历史知识，有较高的美学鉴赏能力，系统掌握数字影视技术专业知识和技能和熟练的视听表达能力，在创意、叙事、造型、声音等方面有较高的综合运用技能和较强的组织能力，可以广泛就业于影视、新媒体和教育培训等行业的具有创新能力的复合型人才。</w:t>
      </w:r>
    </w:p>
    <w:p>
      <w:pPr>
        <w:spacing w:line="520" w:lineRule="exact"/>
        <w:rPr>
          <w:rFonts w:ascii="仿宋_GB2312" w:eastAsia="仿宋_GB2312"/>
          <w:sz w:val="28"/>
          <w:szCs w:val="28"/>
        </w:rPr>
      </w:pPr>
      <w:r>
        <w:rPr>
          <w:rFonts w:hint="eastAsia" w:ascii="仿宋_GB2312" w:eastAsia="仿宋_GB2312"/>
          <w:sz w:val="28"/>
          <w:szCs w:val="28"/>
        </w:rPr>
        <w:t>二、基本要求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本专业学生主要学习影视技术、艺术学、戏剧学、电影学方面的基本理论和基本知识，学习影视技术的职业技能,具有独立承担影视技术工作的全方位能力。本专业依托北京电影学院优秀的师资队伍、先进的教学理念和丰富的办学经验，以强综合、厚基础、重实践的办学理念为指导，既重视对学生专业基础的培养和训练，又鼓励学生学习其他影视专业领域的相关知识，并且通过各种途径拓宽学生课内、课外专业技能实践和社会实践的领域。</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本专业扎根影视基础，根据当今影视媒体形势，为社会培养掌握数字电影理论并具有实际操作能力的复合型专业人才。在一对一的教师直接辅导下以具体的创作实践为基本。在教学中强调社会实践与现实生活、艺术创作相结合，采用综合化发展的新教学体制。培养视频工程师、数字中间片工程师和特效总监等影视技术人才。</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专业能力（A）:</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A1：掌握影视技术专业所需的基本理论和基本知识；</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A2：初步掌握本专业所需的艺术学、戏剧学、电影学和影视技术方面的基本理论和基本知识；</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A3：掌握数字影视技术，数字特效技术、影视虚拟化制作技术和影视制作技术领域，包括数字电影摄影技术、影视剪辑技术、数字合成技术、数字视觉特殊效果技术、数字中间片技术流程等专业基础知识，能够在专业实践中熟练应用所学知识；</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A4：熟练掌握当代影视制作的技术流程、具有良好的科学素养和影视艺术修养，具备影视与新媒体媒体内容制作的专业知识与技能，能够为内容制作提供技术解决方案；</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A5：具备影视技术工作所必需的社会历史文化知识和修养,兼有在整个创意文化产业中的其他专业领域从业的延伸能力。</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综合素质（B）：</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B1：掌握马列主义、毛泽东思想与中国特色社会主义基本理论，具有良好的人文社会科学素养、职业道徳和心理素质，社会责任感强；具备高尚的职业道德素养和正确的价值观、人文修养和健康的身心素质；</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B2：具有良好的自学能力，终身学习意识强烈，具备运用现代信息技术获取相关信息和新技术、新知识、新创意的能力；</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B3：具备初步的外语应用能力、能阅读本专业的外文材料，具有一定的国际视野和跨文化交流、竞争与合作能力；</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B4：了解本专业影视技术领域的发展现状和趋势，具备良好的创新意识，具备技术创新的初步能力。掌握自然科学和人文社会科学基础知识，了解与本专业相关的必备知识；</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B5：具备较强的组织管理能力、沟通表达能力、独立工作能力、人际交往能力和团队合作能力；</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B6：掌握体育运动的一般知识和基本方法，形成良好的体育锻炼习惯。</w:t>
      </w:r>
    </w:p>
    <w:p>
      <w:pPr>
        <w:spacing w:line="520" w:lineRule="exact"/>
        <w:rPr>
          <w:rFonts w:ascii="仿宋_GB2312" w:eastAsia="仿宋_GB2312"/>
          <w:sz w:val="28"/>
          <w:szCs w:val="28"/>
        </w:rPr>
      </w:pPr>
      <w:r>
        <w:rPr>
          <w:rFonts w:hint="eastAsia" w:ascii="仿宋_GB2312" w:eastAsia="仿宋_GB2312"/>
          <w:sz w:val="28"/>
          <w:szCs w:val="28"/>
          <w:lang w:val="en-US" w:eastAsia="zh-Hans"/>
        </w:rPr>
        <w:t>三</w:t>
      </w:r>
      <w:r>
        <w:rPr>
          <w:rFonts w:hint="eastAsia" w:ascii="仿宋_GB2312" w:eastAsia="仿宋_GB2312"/>
          <w:sz w:val="28"/>
          <w:szCs w:val="28"/>
        </w:rPr>
        <w:t>、</w:t>
      </w:r>
      <w:r>
        <w:rPr>
          <w:rFonts w:hint="eastAsia" w:ascii="仿宋_GB2312" w:eastAsia="仿宋_GB2312"/>
          <w:sz w:val="28"/>
          <w:szCs w:val="28"/>
          <w:lang w:val="en-US" w:eastAsia="zh-Hans"/>
        </w:rPr>
        <w:t>主干学科</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艺术学</w:t>
      </w:r>
    </w:p>
    <w:p>
      <w:pPr>
        <w:spacing w:line="520" w:lineRule="exact"/>
        <w:rPr>
          <w:rFonts w:ascii="仿宋_GB2312" w:eastAsia="仿宋_GB2312"/>
          <w:sz w:val="28"/>
          <w:szCs w:val="28"/>
        </w:rPr>
      </w:pPr>
      <w:r>
        <w:rPr>
          <w:rFonts w:hint="eastAsia" w:ascii="仿宋_GB2312" w:eastAsia="仿宋_GB2312"/>
          <w:sz w:val="28"/>
          <w:szCs w:val="28"/>
          <w:lang w:val="en-US" w:eastAsia="zh-Hans"/>
        </w:rPr>
        <w:t>四</w:t>
      </w:r>
      <w:r>
        <w:rPr>
          <w:rFonts w:hint="eastAsia" w:ascii="仿宋_GB2312" w:eastAsia="仿宋_GB2312"/>
          <w:sz w:val="28"/>
          <w:szCs w:val="28"/>
        </w:rPr>
        <w:t>、</w:t>
      </w:r>
      <w:r>
        <w:rPr>
          <w:rFonts w:hint="eastAsia" w:ascii="仿宋_GB2312" w:eastAsia="仿宋_GB2312"/>
          <w:sz w:val="28"/>
          <w:szCs w:val="28"/>
          <w:lang w:val="en-US" w:eastAsia="zh-Hans"/>
        </w:rPr>
        <w:t>核心课程</w:t>
      </w:r>
    </w:p>
    <w:p>
      <w:pPr>
        <w:spacing w:line="520" w:lineRule="exact"/>
        <w:rPr>
          <w:rFonts w:ascii="仿宋_GB2312" w:eastAsia="仿宋_GB2312"/>
          <w:sz w:val="28"/>
          <w:szCs w:val="28"/>
        </w:rPr>
      </w:pPr>
      <w:r>
        <w:rPr>
          <w:rFonts w:hint="eastAsia" w:ascii="仿宋_GB2312" w:eastAsia="仿宋_GB2312"/>
          <w:sz w:val="28"/>
          <w:szCs w:val="28"/>
        </w:rPr>
        <w:t xml:space="preserve">    课程分为学院公共基础课和影视技术系内专业课与作品（论文）等环节类型，主要开设专业及专业基础课程及进程如下：</w:t>
      </w:r>
    </w:p>
    <w:p>
      <w:pPr>
        <w:spacing w:line="520" w:lineRule="exact"/>
        <w:rPr>
          <w:rFonts w:ascii="仿宋_GB2312" w:eastAsia="仿宋_GB2312"/>
          <w:sz w:val="28"/>
          <w:szCs w:val="28"/>
        </w:rPr>
      </w:pPr>
      <w:r>
        <w:rPr>
          <w:rFonts w:hint="eastAsia" w:ascii="仿宋_GB2312" w:eastAsia="仿宋_GB2312"/>
          <w:sz w:val="28"/>
          <w:szCs w:val="28"/>
        </w:rPr>
        <w:t xml:space="preserve">     1、四年公共课程总体安排</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大学英语》、《体育》、《大学生思想道德修养与法律基础》、《马克思主义哲学原理》、《毛泽东思想和中国特色社会主义理论体系概论》、《近代史纲要》、《形式与政策》、《职业生涯规划与创业基础》、《大学生创业创新基础》。</w:t>
      </w:r>
    </w:p>
    <w:p>
      <w:pPr>
        <w:spacing w:line="520" w:lineRule="exact"/>
        <w:rPr>
          <w:rFonts w:ascii="仿宋_GB2312" w:eastAsia="仿宋_GB2312"/>
          <w:sz w:val="28"/>
          <w:szCs w:val="28"/>
        </w:rPr>
      </w:pPr>
      <w:r>
        <w:rPr>
          <w:rFonts w:hint="eastAsia" w:ascii="仿宋_GB2312" w:eastAsia="仿宋_GB2312"/>
          <w:sz w:val="28"/>
          <w:szCs w:val="28"/>
        </w:rPr>
        <w:t xml:space="preserve">     2、基础课安排</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《中外电影史》、《影视制作基础》、《表演艺术》、《美术音乐作品赏析》、《艺术概论》、《影像叙事》。</w:t>
      </w:r>
    </w:p>
    <w:p>
      <w:pPr>
        <w:spacing w:line="520" w:lineRule="exact"/>
        <w:rPr>
          <w:rFonts w:ascii="仿宋_GB2312" w:eastAsia="仿宋_GB2312"/>
          <w:sz w:val="28"/>
          <w:szCs w:val="28"/>
        </w:rPr>
      </w:pPr>
      <w:r>
        <w:rPr>
          <w:rFonts w:hint="eastAsia" w:ascii="仿宋_GB2312" w:eastAsia="仿宋_GB2312"/>
          <w:sz w:val="28"/>
          <w:szCs w:val="28"/>
        </w:rPr>
        <w:t xml:space="preserve">     3、专业课程安排</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视觉原理》、《照明技术和艺术》、《美术造型》、《广告导演》、《数字影像处理应用》、《影视剪辑心理学》、《纪录片创作与分析》、《数字电影摄影技术》、《剧情片创作与分析》、《电影声音基础》、《实验电影》、《电影剧作》、《视听语言》、《短片创作》、《影视剪辑技术与艺术》、《影视特效技术》、《影视虚拟化制作》、《影视制作技术流程》。</w:t>
      </w:r>
    </w:p>
    <w:p>
      <w:pPr>
        <w:spacing w:line="520" w:lineRule="exact"/>
        <w:rPr>
          <w:rFonts w:ascii="仿宋_GB2312" w:eastAsia="仿宋_GB2312"/>
          <w:sz w:val="28"/>
          <w:szCs w:val="28"/>
        </w:rPr>
      </w:pPr>
      <w:r>
        <w:rPr>
          <w:rFonts w:hint="eastAsia" w:ascii="仿宋_GB2312" w:eastAsia="仿宋_GB2312"/>
          <w:sz w:val="28"/>
          <w:szCs w:val="28"/>
          <w:lang w:val="en-US" w:eastAsia="zh-Hans"/>
        </w:rPr>
        <w:t>五</w:t>
      </w:r>
      <w:r>
        <w:rPr>
          <w:rFonts w:hint="eastAsia" w:ascii="仿宋_GB2312" w:eastAsia="仿宋_GB2312"/>
          <w:sz w:val="28"/>
          <w:szCs w:val="28"/>
        </w:rPr>
        <w:t>、主要实践环节</w:t>
      </w:r>
    </w:p>
    <w:p>
      <w:pPr>
        <w:spacing w:line="520" w:lineRule="exact"/>
        <w:rPr>
          <w:rFonts w:ascii="仿宋_GB2312" w:eastAsia="仿宋_GB2312"/>
          <w:sz w:val="28"/>
          <w:szCs w:val="28"/>
        </w:rPr>
      </w:pPr>
      <w:r>
        <w:rPr>
          <w:rFonts w:hint="eastAsia" w:ascii="仿宋_GB2312" w:eastAsia="仿宋_GB2312"/>
          <w:sz w:val="28"/>
          <w:szCs w:val="28"/>
        </w:rPr>
        <w:t xml:space="preserve">    本专业注重理论教学与实践教学相结合，注重实际操作能力培养，进一步增大实践性教学的比重，突出应用技术性人才培养特色。</w:t>
      </w:r>
    </w:p>
    <w:p>
      <w:pPr>
        <w:spacing w:line="520" w:lineRule="exact"/>
        <w:rPr>
          <w:rFonts w:ascii="仿宋_GB2312" w:eastAsia="仿宋_GB2312"/>
          <w:sz w:val="28"/>
          <w:szCs w:val="28"/>
        </w:rPr>
      </w:pPr>
      <w:r>
        <w:rPr>
          <w:rFonts w:hint="eastAsia" w:ascii="仿宋_GB2312" w:eastAsia="仿宋_GB2312"/>
          <w:sz w:val="28"/>
          <w:szCs w:val="28"/>
        </w:rPr>
        <w:t>实践环节主要有：课内实践、创作日、社会实践、毕业创作等。</w:t>
      </w:r>
    </w:p>
    <w:p>
      <w:pPr>
        <w:spacing w:line="520" w:lineRule="exact"/>
        <w:rPr>
          <w:rFonts w:ascii="仿宋_GB2312" w:eastAsia="仿宋_GB2312"/>
          <w:sz w:val="28"/>
          <w:szCs w:val="28"/>
        </w:rPr>
      </w:pPr>
      <w:r>
        <w:rPr>
          <w:rFonts w:hint="eastAsia" w:ascii="仿宋_GB2312" w:eastAsia="仿宋_GB2312"/>
          <w:sz w:val="28"/>
          <w:szCs w:val="28"/>
        </w:rPr>
        <w:t xml:space="preserve">课内实践是指在学科基础课、专业基础课和专业课中的实践教学部分。 </w:t>
      </w:r>
    </w:p>
    <w:p>
      <w:pPr>
        <w:spacing w:line="520" w:lineRule="exact"/>
        <w:ind w:firstLine="420" w:firstLineChars="150"/>
        <w:rPr>
          <w:rFonts w:ascii="仿宋_GB2312" w:eastAsia="仿宋_GB2312"/>
          <w:sz w:val="28"/>
          <w:szCs w:val="28"/>
        </w:rPr>
      </w:pPr>
      <w:r>
        <w:rPr>
          <w:rFonts w:hint="eastAsia" w:ascii="仿宋_GB2312" w:eastAsia="仿宋_GB2312"/>
          <w:sz w:val="28"/>
          <w:szCs w:val="28"/>
        </w:rPr>
        <w:t xml:space="preserve"> 1．专业基础课和专业理论课中的课内实践教学</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《电影虚拟化制作》课程中设置了学生联合拍摄3D短片的实践教学环节；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《摄录技术与艺术》和《视听语言》、《短片创作》课程中设置了摄影技术实践和按照课程所学要求摄制短片的实践教学环节；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《电影艺术基础》设置了照片蒙太奇的实践教学环节；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《视觉原理及影像技术基础》课程设置了调色、离线编辑和套对综合应用的实践教学环节； </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《三维动画技术》课程设置了设计动画片段的实践教学环节；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《数字电影摄影技术》课程设置了掌握数字摄影机及镜头的操作及使用，体验数字拍摄流程实际操作和利用课内所学知识拍摄短片的实践教学环节；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《影视剪辑技术与艺术》课程设置了动作、双人、多人时间线、平行剪辑等实践教学环节；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《影视特效技术》课程设置了与多媒体技术相关的编程实践教学环节；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《数字影像处理应用》课程的实践教学环节为拍摄和制作短片，要求短片中需要使用拍摄和制作短片运用蓝、绿幕拍摄技术、抠像、合成及跟踪技术；</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《表演艺术》课程中设置了无实物练习、单人、多人、片段、大戏等实践教学环节。</w:t>
      </w:r>
    </w:p>
    <w:p>
      <w:pPr>
        <w:spacing w:line="520" w:lineRule="exact"/>
        <w:rPr>
          <w:rFonts w:ascii="仿宋_GB2312" w:eastAsia="仿宋_GB2312"/>
          <w:sz w:val="28"/>
          <w:szCs w:val="28"/>
        </w:rPr>
      </w:pPr>
      <w:r>
        <w:rPr>
          <w:rFonts w:hint="eastAsia" w:ascii="仿宋_GB2312" w:eastAsia="仿宋_GB2312"/>
          <w:sz w:val="28"/>
          <w:szCs w:val="28"/>
        </w:rPr>
        <w:t xml:space="preserve">     2．课程外的实践教学</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社会实践是指每年2周时间让学生在实践基地实习与采风，培养学生的敏锐的社会洞察力及观察人观察生活的能力的实践教学活动。</w:t>
      </w:r>
    </w:p>
    <w:p>
      <w:pPr>
        <w:spacing w:line="520" w:lineRule="exact"/>
        <w:rPr>
          <w:rFonts w:ascii="仿宋_GB2312" w:eastAsia="仿宋_GB2312"/>
          <w:sz w:val="28"/>
          <w:szCs w:val="28"/>
        </w:rPr>
      </w:pPr>
      <w:r>
        <w:rPr>
          <w:rFonts w:hint="eastAsia" w:ascii="仿宋_GB2312" w:eastAsia="仿宋_GB2312"/>
          <w:sz w:val="28"/>
          <w:szCs w:val="28"/>
        </w:rPr>
        <w:t>第三学期和第五学期的前两周，由教师带领学生参加校外与专业相关的社会实践。</w:t>
      </w:r>
    </w:p>
    <w:p>
      <w:pPr>
        <w:spacing w:line="520" w:lineRule="exact"/>
        <w:rPr>
          <w:rFonts w:ascii="仿宋_GB2312" w:eastAsia="仿宋_GB2312"/>
          <w:sz w:val="28"/>
          <w:szCs w:val="28"/>
        </w:rPr>
      </w:pPr>
      <w:r>
        <w:rPr>
          <w:rFonts w:hint="eastAsia" w:ascii="仿宋_GB2312" w:eastAsia="仿宋_GB2312"/>
          <w:sz w:val="28"/>
          <w:szCs w:val="28"/>
        </w:rPr>
        <w:t xml:space="preserve">     3. 创作日的实践教学</w:t>
      </w:r>
    </w:p>
    <w:p>
      <w:pPr>
        <w:spacing w:line="520" w:lineRule="exact"/>
        <w:ind w:firstLine="700" w:firstLineChars="250"/>
        <w:rPr>
          <w:rFonts w:ascii="仿宋_GB2312" w:eastAsia="仿宋_GB2312"/>
          <w:sz w:val="28"/>
          <w:szCs w:val="28"/>
        </w:rPr>
      </w:pPr>
      <w:r>
        <w:rPr>
          <w:rFonts w:hint="eastAsia" w:ascii="仿宋_GB2312" w:eastAsia="仿宋_GB2312"/>
          <w:sz w:val="28"/>
          <w:szCs w:val="28"/>
        </w:rPr>
        <w:t>创作日是指在创作中带动教学的方式，鼓励学生多种片型的创作尝试，鼓励学生的创新精神，从事创作、创意、创新活动。</w:t>
      </w:r>
      <w:r>
        <w:rPr>
          <w:rFonts w:hint="eastAsia" w:ascii="仿宋_GB2312" w:eastAsia="仿宋_GB2312"/>
          <w:sz w:val="28"/>
          <w:szCs w:val="28"/>
        </w:rPr>
        <w:cr/>
      </w:r>
      <w:r>
        <w:rPr>
          <w:rFonts w:hint="eastAsia" w:ascii="仿宋_GB2312" w:eastAsia="仿宋_GB2312"/>
          <w:sz w:val="28"/>
          <w:szCs w:val="28"/>
        </w:rPr>
        <w:t xml:space="preserve">     4. 毕业创作 </w:t>
      </w:r>
    </w:p>
    <w:p>
      <w:pPr>
        <w:spacing w:line="520" w:lineRule="exact"/>
        <w:ind w:firstLine="700" w:firstLineChars="250"/>
        <w:rPr>
          <w:rFonts w:ascii="仿宋_GB2312" w:eastAsia="仿宋_GB2312"/>
          <w:sz w:val="28"/>
          <w:szCs w:val="28"/>
        </w:rPr>
      </w:pPr>
      <w:r>
        <w:rPr>
          <w:rFonts w:hint="eastAsia" w:ascii="仿宋_GB2312" w:eastAsia="仿宋_GB2312"/>
          <w:sz w:val="28"/>
          <w:szCs w:val="28"/>
        </w:rPr>
        <w:t>毕业创作是指毕业实习、毕业作业、撰写毕业论文（作品分析）、拍摄毕业联合作业等等。</w:t>
      </w:r>
    </w:p>
    <w:p>
      <w:pPr>
        <w:spacing w:line="520" w:lineRule="exact"/>
        <w:rPr>
          <w:rFonts w:ascii="仿宋_GB2312" w:eastAsia="仿宋_GB2312"/>
          <w:sz w:val="28"/>
          <w:szCs w:val="28"/>
        </w:rPr>
      </w:pPr>
      <w:r>
        <w:rPr>
          <w:rFonts w:hint="eastAsia" w:ascii="仿宋_GB2312" w:eastAsia="仿宋_GB2312"/>
          <w:sz w:val="28"/>
          <w:szCs w:val="28"/>
          <w:lang w:val="en-US" w:eastAsia="zh-Hans"/>
        </w:rPr>
        <w:t>六</w:t>
      </w:r>
      <w:r>
        <w:rPr>
          <w:rFonts w:hint="eastAsia" w:ascii="仿宋_GB2312" w:eastAsia="仿宋_GB2312"/>
          <w:sz w:val="28"/>
          <w:szCs w:val="28"/>
        </w:rPr>
        <w:t>、毕业标准与要求</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1、最低学分要求：160学分。</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2、毕业标准：修满本培养计划规定的学分并符合学院学籍管理规定，可获得影视技术专业本科毕业证书。</w:t>
      </w:r>
    </w:p>
    <w:p>
      <w:pPr>
        <w:spacing w:line="520" w:lineRule="exact"/>
        <w:ind w:firstLine="560" w:firstLineChars="200"/>
        <w:rPr>
          <w:rFonts w:ascii="宋体" w:hAnsi="宋体" w:cs="宋体"/>
          <w:color w:val="000000" w:themeColor="text1"/>
          <w:szCs w:val="21"/>
        </w:rPr>
      </w:pPr>
      <w:r>
        <w:rPr>
          <w:rFonts w:hint="eastAsia" w:ascii="仿宋_GB2312" w:eastAsia="仿宋_GB2312"/>
          <w:sz w:val="28"/>
          <w:szCs w:val="28"/>
        </w:rPr>
        <w:t>3、学位标准：获得影视技术专业本科毕业证书，且毕业创作、毕业论文成绩在75分以上，经学院学位委员会批准授予艺术学学士学位。</w:t>
      </w:r>
      <w:r>
        <w:rPr>
          <w:rFonts w:hint="eastAsia" w:ascii="仿宋_GB2312" w:eastAsia="仿宋_GB2312"/>
          <w:sz w:val="28"/>
          <w:szCs w:val="28"/>
          <w:lang w:val="en-US" w:eastAsia="zh-Hans"/>
        </w:rPr>
        <w:t>七</w:t>
      </w:r>
      <w:r>
        <w:rPr>
          <w:rFonts w:hint="eastAsia" w:ascii="仿宋_GB2312" w:eastAsia="仿宋_GB2312"/>
          <w:sz w:val="28"/>
          <w:szCs w:val="28"/>
        </w:rPr>
        <w:t>、主要课程（环节）与培养要求对应矩阵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181"/>
        <w:gridCol w:w="510"/>
        <w:gridCol w:w="510"/>
        <w:gridCol w:w="510"/>
        <w:gridCol w:w="510"/>
        <w:gridCol w:w="510"/>
        <w:gridCol w:w="510"/>
        <w:gridCol w:w="510"/>
        <w:gridCol w:w="510"/>
        <w:gridCol w:w="51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序号</w:t>
            </w:r>
          </w:p>
        </w:tc>
        <w:tc>
          <w:tcPr>
            <w:tcW w:w="3181"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课程名称</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A1</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A2</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A3</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A4</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A5</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B1</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B2</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B3</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B4</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思想道德修养与法律基础</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中国近代史纲要</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毛泽东思想和中国特色社会主义理论体系概论</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4</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马克思主义基本原理</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5</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形式与政策</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6</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大学英语Ⅰ/Ⅱ</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7</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体育Ⅰ/Ⅱ/Ⅲ/Ⅳ</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8</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军事训练（军事理论课）</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9</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职业发展规划与就业指导</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10</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大学生创新创业基础</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11</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劳动教育</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12</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美术音乐作品赏析</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13</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中国电影史</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14</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外国电影史</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15</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艺术概论</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16</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照明技术和艺术</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17</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美术造型</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18</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短片创作</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19</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实验电影</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20</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视听语言</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21</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数字电影摄影技术</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22</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表演艺术</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23</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电影剧作</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24</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导演艺术</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25</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创作日Ⅰ</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26</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创作日Ⅱ</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27</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创作日Ⅲ</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28</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创作日Ⅳ</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29</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二年级社会实践</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30</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三年级社会实践</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31</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毕业作业</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32</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毕业论文</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33</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全院选修课</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34</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计算机图像学</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35</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影视剪辑技术与艺术</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36</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数字电影摄录技术与艺术</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37</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视觉原理及影像技术基础</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38</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影视技术专业英语</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39</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影视特效技术</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40</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电影虚拟化制作</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41</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影视制作技术流程</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42</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数字影像处理应用</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43</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视觉原理</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44</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影视剪辑心理学</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648"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45</w:t>
            </w:r>
          </w:p>
        </w:tc>
        <w:tc>
          <w:tcPr>
            <w:tcW w:w="3181" w:type="dxa"/>
            <w:vAlign w:val="center"/>
          </w:tcPr>
          <w:p>
            <w:pPr>
              <w:jc w:val="left"/>
              <w:rPr>
                <w:rFonts w:hint="eastAsia" w:ascii="仿宋_GB2312" w:hAnsi="宋体" w:eastAsia="仿宋_GB2312" w:cs="宋体"/>
                <w:sz w:val="18"/>
                <w:szCs w:val="18"/>
              </w:rPr>
            </w:pPr>
            <w:r>
              <w:rPr>
                <w:rFonts w:hint="eastAsia" w:ascii="仿宋_GB2312" w:hAnsi="宋体" w:eastAsia="仿宋_GB2312" w:cs="宋体"/>
                <w:sz w:val="18"/>
                <w:szCs w:val="18"/>
              </w:rPr>
              <w:t>形式与政策</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r>
              <w:rPr>
                <w:rFonts w:hint="eastAsia" w:ascii="仿宋_GB2312" w:hAnsi="宋体" w:eastAsia="仿宋_GB2312" w:cs="宋体"/>
                <w:sz w:val="18"/>
                <w:szCs w:val="18"/>
              </w:rPr>
              <w:t>☆</w:t>
            </w: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c>
          <w:tcPr>
            <w:tcW w:w="510" w:type="dxa"/>
            <w:vAlign w:val="center"/>
          </w:tcPr>
          <w:p>
            <w:pPr>
              <w:jc w:val="center"/>
              <w:rPr>
                <w:rFonts w:hint="eastAsia" w:ascii="仿宋_GB2312" w:hAnsi="宋体" w:eastAsia="仿宋_GB2312" w:cs="宋体"/>
                <w:sz w:val="18"/>
                <w:szCs w:val="18"/>
              </w:rPr>
            </w:pPr>
          </w:p>
        </w:tc>
      </w:tr>
    </w:tbl>
    <w:p>
      <w:pPr>
        <w:spacing w:line="520" w:lineRule="exact"/>
        <w:rPr>
          <w:rFonts w:ascii="仿宋_GB2312" w:eastAsia="仿宋_GB2312"/>
          <w:sz w:val="28"/>
          <w:szCs w:val="28"/>
        </w:rPr>
      </w:pPr>
      <w:r>
        <w:rPr>
          <w:rFonts w:hint="eastAsia" w:ascii="仿宋_GB2312" w:eastAsia="仿宋_GB2312"/>
          <w:sz w:val="28"/>
          <w:szCs w:val="28"/>
          <w:lang w:val="en-US" w:eastAsia="zh-Hans"/>
        </w:rPr>
        <w:t>八</w:t>
      </w:r>
      <w:r>
        <w:rPr>
          <w:rFonts w:hint="eastAsia" w:ascii="仿宋_GB2312" w:eastAsia="仿宋_GB2312"/>
          <w:sz w:val="28"/>
          <w:szCs w:val="28"/>
        </w:rPr>
        <w:t>、教学进程表</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见《附表1：影视技术专业2021级教学进程表》</w:t>
      </w:r>
    </w:p>
    <w:p>
      <w:pPr>
        <w:spacing w:line="520" w:lineRule="exact"/>
        <w:rPr>
          <w:rFonts w:ascii="仿宋_GB2312" w:eastAsia="仿宋_GB2312"/>
          <w:sz w:val="28"/>
          <w:szCs w:val="28"/>
        </w:rPr>
      </w:pPr>
      <w:r>
        <w:rPr>
          <w:rFonts w:hint="eastAsia" w:ascii="仿宋_GB2312" w:eastAsia="仿宋_GB2312"/>
          <w:sz w:val="28"/>
          <w:szCs w:val="28"/>
          <w:lang w:val="en-US" w:eastAsia="zh-Hans"/>
        </w:rPr>
        <w:t>九</w:t>
      </w:r>
      <w:r>
        <w:rPr>
          <w:rFonts w:hint="eastAsia" w:ascii="仿宋_GB2312" w:eastAsia="仿宋_GB2312"/>
          <w:sz w:val="28"/>
          <w:szCs w:val="28"/>
        </w:rPr>
        <w:t>、教学安排一览表</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见《附表2：教学安排一览表》</w:t>
      </w:r>
    </w:p>
    <w:p>
      <w:pPr>
        <w:spacing w:line="520" w:lineRule="exact"/>
        <w:rPr>
          <w:rFonts w:ascii="仿宋_GB2312" w:eastAsia="仿宋_GB2312"/>
          <w:sz w:val="28"/>
          <w:szCs w:val="28"/>
        </w:rPr>
      </w:pPr>
      <w:r>
        <w:rPr>
          <w:rFonts w:hint="eastAsia" w:ascii="仿宋_GB2312" w:eastAsia="仿宋_GB2312"/>
          <w:sz w:val="28"/>
          <w:szCs w:val="28"/>
        </w:rPr>
        <w:t>十、集中实践教育教学环节安排</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见《附表3：实践性教学环节设置》</w:t>
      </w:r>
    </w:p>
    <w:p>
      <w:pPr>
        <w:spacing w:line="520" w:lineRule="exact"/>
        <w:rPr>
          <w:rFonts w:ascii="仿宋_GB2312" w:eastAsia="仿宋_GB2312"/>
          <w:sz w:val="28"/>
          <w:szCs w:val="28"/>
        </w:rPr>
      </w:pPr>
      <w:r>
        <w:rPr>
          <w:rFonts w:hint="eastAsia" w:ascii="仿宋_GB2312" w:eastAsia="仿宋_GB2312"/>
          <w:sz w:val="28"/>
          <w:szCs w:val="28"/>
        </w:rPr>
        <w:t>十</w:t>
      </w:r>
      <w:r>
        <w:rPr>
          <w:rFonts w:hint="eastAsia" w:ascii="仿宋_GB2312" w:eastAsia="仿宋_GB2312"/>
          <w:sz w:val="28"/>
          <w:szCs w:val="28"/>
          <w:lang w:val="en-US" w:eastAsia="zh-Hans"/>
        </w:rPr>
        <w:t>一</w:t>
      </w:r>
      <w:bookmarkStart w:id="2" w:name="_GoBack"/>
      <w:bookmarkEnd w:id="2"/>
      <w:r>
        <w:rPr>
          <w:rFonts w:hint="eastAsia" w:ascii="仿宋_GB2312" w:eastAsia="仿宋_GB2312"/>
          <w:sz w:val="28"/>
          <w:szCs w:val="28"/>
        </w:rPr>
        <w:t>、各环节学时学分及比例</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见《附表4：各环节学时学分及比例》</w:t>
      </w: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spacing w:line="520" w:lineRule="exact"/>
        <w:rPr>
          <w:rFonts w:ascii="仿宋_GB2312" w:eastAsia="仿宋_GB2312"/>
          <w:sz w:val="24"/>
        </w:rPr>
      </w:pPr>
      <w:r>
        <w:rPr>
          <w:rFonts w:hint="eastAsia" w:ascii="仿宋_GB2312" w:eastAsia="仿宋_GB2312"/>
          <w:sz w:val="24"/>
        </w:rPr>
        <w:t>主管校长：卢斌   教务处处长：王众臣   系主任：吴兵   专业负责人：李晨曦</w:t>
      </w: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color w:val="000000" w:themeColor="text1"/>
        </w:rPr>
      </w:pPr>
    </w:p>
    <w:sectPr>
      <w:pgSz w:w="12240" w:h="15840"/>
      <w:pgMar w:top="1440" w:right="1800" w:bottom="1440" w:left="1800" w:header="851" w:footer="99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MingLiU">
    <w:altName w:val="宋体-繁"/>
    <w:panose1 w:val="02020509000000000000"/>
    <w:charset w:val="88"/>
    <w:family w:val="modern"/>
    <w:pitch w:val="default"/>
    <w:sig w:usb0="00000000" w:usb1="00000000"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等线 Light">
    <w:altName w:val="汉仪中等线KW"/>
    <w:panose1 w:val="00000000000000000000"/>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中等线KW">
    <w:panose1 w:val="01010104010101010101"/>
    <w:charset w:val="86"/>
    <w:family w:val="auto"/>
    <w:pitch w:val="default"/>
    <w:sig w:usb0="800002BF" w:usb1="004F7CFA" w:usb2="00000000" w:usb3="00000000" w:csb0="00040001" w:csb1="00000000"/>
  </w:font>
  <w:font w:name="宋体-繁">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noPunctuationKerning w:val="1"/>
  <w:characterSpacingControl w:val="doNotCompress"/>
  <w:compat>
    <w:doNotExpandShiftReturn/>
    <w:useFELayout/>
    <w:compatSetting w:name="compatibilityMode" w:uri="http://schemas.microsoft.com/office/word" w:val="12"/>
  </w:compat>
  <w:rsids>
    <w:rsidRoot w:val="00A81A7D"/>
    <w:rsid w:val="0000110C"/>
    <w:rsid w:val="00001F9D"/>
    <w:rsid w:val="000350A3"/>
    <w:rsid w:val="00094845"/>
    <w:rsid w:val="000959B5"/>
    <w:rsid w:val="000B3713"/>
    <w:rsid w:val="000B6828"/>
    <w:rsid w:val="000F6DBF"/>
    <w:rsid w:val="00117811"/>
    <w:rsid w:val="001A40EB"/>
    <w:rsid w:val="001A5387"/>
    <w:rsid w:val="001D53C1"/>
    <w:rsid w:val="00202424"/>
    <w:rsid w:val="002320E9"/>
    <w:rsid w:val="0028030E"/>
    <w:rsid w:val="002A27C1"/>
    <w:rsid w:val="002B1A2D"/>
    <w:rsid w:val="002C46E1"/>
    <w:rsid w:val="002C619E"/>
    <w:rsid w:val="00300E2E"/>
    <w:rsid w:val="003022F7"/>
    <w:rsid w:val="00331D4B"/>
    <w:rsid w:val="00380A83"/>
    <w:rsid w:val="003D4590"/>
    <w:rsid w:val="00423650"/>
    <w:rsid w:val="004275C7"/>
    <w:rsid w:val="00430930"/>
    <w:rsid w:val="00443EFC"/>
    <w:rsid w:val="00455A88"/>
    <w:rsid w:val="00471783"/>
    <w:rsid w:val="00497B62"/>
    <w:rsid w:val="004E608A"/>
    <w:rsid w:val="0051757B"/>
    <w:rsid w:val="00537B33"/>
    <w:rsid w:val="005955AB"/>
    <w:rsid w:val="005C1248"/>
    <w:rsid w:val="005D5A50"/>
    <w:rsid w:val="0062672F"/>
    <w:rsid w:val="00657649"/>
    <w:rsid w:val="0068265E"/>
    <w:rsid w:val="006A009E"/>
    <w:rsid w:val="006C687D"/>
    <w:rsid w:val="00705A4E"/>
    <w:rsid w:val="00726C04"/>
    <w:rsid w:val="00742249"/>
    <w:rsid w:val="0075079D"/>
    <w:rsid w:val="007671CD"/>
    <w:rsid w:val="00773DD0"/>
    <w:rsid w:val="007D454D"/>
    <w:rsid w:val="007E26F8"/>
    <w:rsid w:val="007E4A3F"/>
    <w:rsid w:val="00834A69"/>
    <w:rsid w:val="008605A0"/>
    <w:rsid w:val="00884583"/>
    <w:rsid w:val="008E36BB"/>
    <w:rsid w:val="00916211"/>
    <w:rsid w:val="009164B3"/>
    <w:rsid w:val="00924394"/>
    <w:rsid w:val="00925C8E"/>
    <w:rsid w:val="00940C97"/>
    <w:rsid w:val="00990C2E"/>
    <w:rsid w:val="00996E42"/>
    <w:rsid w:val="009C5447"/>
    <w:rsid w:val="009C7628"/>
    <w:rsid w:val="00A0481E"/>
    <w:rsid w:val="00A4497C"/>
    <w:rsid w:val="00A81A7D"/>
    <w:rsid w:val="00AD0E78"/>
    <w:rsid w:val="00AD50BE"/>
    <w:rsid w:val="00AE4B0E"/>
    <w:rsid w:val="00AF546F"/>
    <w:rsid w:val="00B20908"/>
    <w:rsid w:val="00B376BD"/>
    <w:rsid w:val="00B64A46"/>
    <w:rsid w:val="00B84B87"/>
    <w:rsid w:val="00BB3202"/>
    <w:rsid w:val="00C649F3"/>
    <w:rsid w:val="00C971FC"/>
    <w:rsid w:val="00CF2CA8"/>
    <w:rsid w:val="00D33568"/>
    <w:rsid w:val="00DB0FB5"/>
    <w:rsid w:val="00DC0E21"/>
    <w:rsid w:val="00DF2D4B"/>
    <w:rsid w:val="00E31DC7"/>
    <w:rsid w:val="00EB2408"/>
    <w:rsid w:val="00F4258F"/>
    <w:rsid w:val="00F6323C"/>
    <w:rsid w:val="00F678CB"/>
    <w:rsid w:val="00F724E9"/>
    <w:rsid w:val="00F80F82"/>
    <w:rsid w:val="00F856C2"/>
    <w:rsid w:val="00FB1825"/>
    <w:rsid w:val="00FD4AF5"/>
    <w:rsid w:val="1C466E10"/>
    <w:rsid w:val="2A1E3C4E"/>
    <w:rsid w:val="3166403E"/>
    <w:rsid w:val="35903ABD"/>
    <w:rsid w:val="39FC1956"/>
    <w:rsid w:val="3FFA081F"/>
    <w:rsid w:val="45C50A5B"/>
    <w:rsid w:val="49A317C7"/>
    <w:rsid w:val="52445F45"/>
    <w:rsid w:val="57F1C349"/>
    <w:rsid w:val="5BEE2BDF"/>
    <w:rsid w:val="6CF77B3B"/>
    <w:rsid w:val="6DEB011E"/>
    <w:rsid w:val="6FFB2024"/>
    <w:rsid w:val="749E6DB0"/>
    <w:rsid w:val="795F6903"/>
    <w:rsid w:val="7BA4D0A6"/>
    <w:rsid w:val="7C663E37"/>
    <w:rsid w:val="7D74D877"/>
    <w:rsid w:val="7DDF5AA6"/>
    <w:rsid w:val="7E4B9F40"/>
    <w:rsid w:val="7EFFEA8F"/>
    <w:rsid w:val="7FB546D4"/>
    <w:rsid w:val="C8DF3E34"/>
    <w:rsid w:val="DBBD982D"/>
    <w:rsid w:val="DFF72BD1"/>
    <w:rsid w:val="FCFB1EC4"/>
    <w:rsid w:val="FFFC5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rFonts w:ascii="Cambria" w:hAnsi="Cambria"/>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rFonts w:ascii="Cambria" w:hAnsi="Cambria"/>
      <w:sz w:val="18"/>
      <w:szCs w:val="18"/>
    </w:rPr>
  </w:style>
  <w:style w:type="paragraph" w:styleId="4">
    <w:name w:val="HTML Preformatted"/>
    <w:basedOn w:val="1"/>
    <w:link w:val="1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5">
    <w:name w:val="Normal (Web)"/>
    <w:basedOn w:val="1"/>
    <w:qFormat/>
    <w:uiPriority w:val="0"/>
    <w:pPr>
      <w:jc w:val="left"/>
    </w:pPr>
    <w:rPr>
      <w:kern w:val="0"/>
      <w:sz w:val="24"/>
    </w:rPr>
  </w:style>
  <w:style w:type="paragraph" w:styleId="6">
    <w:name w:val="Title"/>
    <w:basedOn w:val="1"/>
    <w:next w:val="1"/>
    <w:link w:val="12"/>
    <w:qFormat/>
    <w:uiPriority w:val="0"/>
    <w:pPr>
      <w:spacing w:before="240" w:after="60"/>
      <w:ind w:firstLine="200" w:firstLineChars="200"/>
      <w:jc w:val="center"/>
      <w:outlineLvl w:val="0"/>
    </w:pPr>
    <w:rPr>
      <w:rFonts w:ascii="Cambria" w:hAnsi="Cambria"/>
      <w:b/>
      <w:bCs/>
      <w:sz w:val="32"/>
      <w:szCs w:val="32"/>
    </w:rPr>
  </w:style>
  <w:style w:type="character" w:styleId="8">
    <w:name w:val="Strong"/>
    <w:qFormat/>
    <w:uiPriority w:val="0"/>
    <w:rPr>
      <w:b/>
    </w:rPr>
  </w:style>
  <w:style w:type="character" w:styleId="9">
    <w:name w:val="Hyperlink"/>
    <w:unhideWhenUsed/>
    <w:qFormat/>
    <w:uiPriority w:val="99"/>
    <w:rPr>
      <w:color w:val="0000FF"/>
      <w:u w:val="single"/>
    </w:rPr>
  </w:style>
  <w:style w:type="character" w:customStyle="1" w:styleId="11">
    <w:name w:val="页眉字符1"/>
    <w:semiHidden/>
    <w:qFormat/>
    <w:uiPriority w:val="99"/>
    <w:rPr>
      <w:rFonts w:ascii="Times New Roman" w:hAnsi="Times New Roman" w:eastAsia="宋体" w:cs="Times New Roman"/>
      <w:sz w:val="18"/>
      <w:szCs w:val="18"/>
    </w:rPr>
  </w:style>
  <w:style w:type="character" w:customStyle="1" w:styleId="12">
    <w:name w:val="标题 Char"/>
    <w:link w:val="6"/>
    <w:qFormat/>
    <w:uiPriority w:val="0"/>
    <w:rPr>
      <w:rFonts w:ascii="Cambria" w:hAnsi="Cambria"/>
      <w:b/>
      <w:bCs/>
      <w:sz w:val="32"/>
      <w:szCs w:val="32"/>
    </w:rPr>
  </w:style>
  <w:style w:type="character" w:customStyle="1" w:styleId="13">
    <w:name w:val="正文文本 (2)_"/>
    <w:link w:val="14"/>
    <w:qFormat/>
    <w:uiPriority w:val="0"/>
    <w:rPr>
      <w:rFonts w:ascii="MingLiU" w:hAnsi="MingLiU" w:eastAsia="MingLiU" w:cs="MingLiU"/>
      <w:spacing w:val="10"/>
      <w:sz w:val="17"/>
      <w:szCs w:val="17"/>
      <w:shd w:val="clear" w:color="auto" w:fill="FFFFFF"/>
    </w:rPr>
  </w:style>
  <w:style w:type="paragraph" w:customStyle="1" w:styleId="14">
    <w:name w:val="正文文本 (2)"/>
    <w:basedOn w:val="1"/>
    <w:link w:val="13"/>
    <w:qFormat/>
    <w:uiPriority w:val="0"/>
    <w:pPr>
      <w:shd w:val="clear" w:color="auto" w:fill="FFFFFF"/>
      <w:spacing w:before="300" w:line="283" w:lineRule="exact"/>
      <w:ind w:hanging="4"/>
      <w:jc w:val="distribute"/>
    </w:pPr>
    <w:rPr>
      <w:rFonts w:ascii="MingLiU" w:hAnsi="MingLiU" w:eastAsia="MingLiU" w:cs="MingLiU"/>
      <w:spacing w:val="10"/>
      <w:sz w:val="17"/>
      <w:szCs w:val="17"/>
    </w:rPr>
  </w:style>
  <w:style w:type="character" w:customStyle="1" w:styleId="15">
    <w:name w:val="标题字符2"/>
    <w:qFormat/>
    <w:uiPriority w:val="10"/>
    <w:rPr>
      <w:rFonts w:ascii="Calibri" w:hAnsi="Calibri" w:eastAsia="宋体" w:cs="Times New Roman"/>
      <w:b/>
      <w:bCs/>
      <w:sz w:val="32"/>
      <w:szCs w:val="32"/>
    </w:rPr>
  </w:style>
  <w:style w:type="character" w:customStyle="1" w:styleId="16">
    <w:name w:val="页脚 Char"/>
    <w:link w:val="2"/>
    <w:qFormat/>
    <w:uiPriority w:val="0"/>
    <w:rPr>
      <w:sz w:val="18"/>
      <w:szCs w:val="18"/>
    </w:rPr>
  </w:style>
  <w:style w:type="character" w:customStyle="1" w:styleId="17">
    <w:name w:val="HTML 预设格式 Char"/>
    <w:link w:val="4"/>
    <w:qFormat/>
    <w:uiPriority w:val="0"/>
    <w:rPr>
      <w:rFonts w:ascii="宋体" w:hAnsi="宋体" w:eastAsia="宋体" w:cs="Times New Roman"/>
      <w:kern w:val="0"/>
    </w:rPr>
  </w:style>
  <w:style w:type="character" w:customStyle="1" w:styleId="18">
    <w:name w:val="页脚字符1"/>
    <w:semiHidden/>
    <w:qFormat/>
    <w:uiPriority w:val="99"/>
    <w:rPr>
      <w:rFonts w:ascii="Times New Roman" w:hAnsi="Times New Roman" w:eastAsia="宋体" w:cs="Times New Roman"/>
      <w:sz w:val="18"/>
      <w:szCs w:val="18"/>
    </w:rPr>
  </w:style>
  <w:style w:type="character" w:customStyle="1" w:styleId="19">
    <w:name w:val="标题字符1"/>
    <w:qFormat/>
    <w:uiPriority w:val="0"/>
    <w:rPr>
      <w:rFonts w:ascii="Calibri" w:hAnsi="Calibri" w:cs="Times New Roman"/>
      <w:b/>
      <w:bCs/>
      <w:kern w:val="2"/>
      <w:sz w:val="32"/>
      <w:szCs w:val="32"/>
    </w:rPr>
  </w:style>
  <w:style w:type="character" w:customStyle="1" w:styleId="20">
    <w:name w:val="font31"/>
    <w:qFormat/>
    <w:uiPriority w:val="0"/>
    <w:rPr>
      <w:rFonts w:hint="eastAsia" w:ascii="宋体" w:hAnsi="宋体" w:eastAsia="宋体" w:cs="宋体"/>
      <w:color w:val="000000"/>
      <w:sz w:val="18"/>
      <w:szCs w:val="18"/>
      <w:u w:val="none"/>
    </w:rPr>
  </w:style>
  <w:style w:type="character" w:customStyle="1" w:styleId="21">
    <w:name w:val="页眉 Char"/>
    <w:link w:val="3"/>
    <w:qFormat/>
    <w:uiPriority w:val="0"/>
    <w:rPr>
      <w:sz w:val="18"/>
      <w:szCs w:val="18"/>
    </w:rPr>
  </w:style>
  <w:style w:type="paragraph" w:customStyle="1" w:styleId="22">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4">
    <w:name w:val="正文11"/>
    <w:qFormat/>
    <w:uiPriority w:val="0"/>
    <w:pPr>
      <w:widowControl w:val="0"/>
      <w:jc w:val="both"/>
    </w:pPr>
    <w:rPr>
      <w:rFonts w:ascii="Calibri" w:hAnsi="Calibri" w:eastAsia="宋体" w:cs="Times New Roman"/>
      <w:kern w:val="2"/>
      <w:sz w:val="21"/>
      <w:szCs w:val="21"/>
      <w:lang w:val="en-US" w:eastAsia="zh-CN" w:bidi="ar-SA"/>
    </w:rPr>
  </w:style>
  <w:style w:type="paragraph" w:customStyle="1" w:styleId="25">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6">
    <w:name w:val="font21"/>
    <w:basedOn w:val="7"/>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626</Words>
  <Characters>3569</Characters>
  <Lines>29</Lines>
  <Paragraphs>8</Paragraphs>
  <TotalTime>0</TotalTime>
  <ScaleCrop>false</ScaleCrop>
  <LinksUpToDate>false</LinksUpToDate>
  <CharactersWithSpaces>4187</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2021-06-06T15:25:00Z</dcterms:created>
  <dc:creator>Gloria li</dc:creator>
  <cp:lastModifiedBy>theia</cp:lastModifiedBy>
  <cp:lastPrinted>2021-06-06T00:26:00Z</cp:lastPrinted>
  <dcterms:modified xsi:type="dcterms:W3CDTF">2022-03-01T16:52:07Z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y fmtid="{D5CDD505-2E9C-101B-9397-08002B2CF9AE}" pid="3" name="ICV">
    <vt:lpwstr>7F4B5432659D4A268D39E4A51CEFA98B</vt:lpwstr>
  </property>
</Properties>
</file>